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2271" w14:textId="77777777" w:rsidR="009239F7" w:rsidRPr="002F6A28" w:rsidRDefault="0051726A" w:rsidP="002F6A28">
      <w:pPr>
        <w:pStyle w:val="Title"/>
        <w:rPr>
          <w:caps w:val="0"/>
          <w:kern w:val="0"/>
        </w:rPr>
      </w:pPr>
      <w:r w:rsidRPr="002F6A28">
        <w:rPr>
          <w:caps w:val="0"/>
          <w:kern w:val="0"/>
        </w:rPr>
        <w:t>NOTIFICATION</w:t>
      </w:r>
    </w:p>
    <w:p w14:paraId="2D07FCD4" w14:textId="77777777" w:rsidR="009239F7" w:rsidRPr="002F6A28" w:rsidRDefault="0051726A" w:rsidP="002F6A28">
      <w:pPr>
        <w:jc w:val="center"/>
      </w:pPr>
      <w:r w:rsidRPr="002F6A28">
        <w:t>The following notification is being circulated in accordance with Article 10.6</w:t>
      </w:r>
    </w:p>
    <w:p w14:paraId="267B183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B6824" w14:paraId="778EEDAF" w14:textId="77777777" w:rsidTr="0069259F">
        <w:tc>
          <w:tcPr>
            <w:tcW w:w="713" w:type="dxa"/>
            <w:tcBorders>
              <w:bottom w:val="single" w:sz="6" w:space="0" w:color="auto"/>
            </w:tcBorders>
            <w:shd w:val="clear" w:color="auto" w:fill="auto"/>
          </w:tcPr>
          <w:p w14:paraId="5B5C256E" w14:textId="77777777" w:rsidR="00F85C99" w:rsidRPr="002F6A28" w:rsidRDefault="0051726A" w:rsidP="002F6A28">
            <w:pPr>
              <w:spacing w:before="120" w:after="120"/>
              <w:jc w:val="left"/>
            </w:pPr>
            <w:r w:rsidRPr="002F6A28">
              <w:rPr>
                <w:b/>
              </w:rPr>
              <w:t>1.</w:t>
            </w:r>
          </w:p>
        </w:tc>
        <w:tc>
          <w:tcPr>
            <w:tcW w:w="8546" w:type="dxa"/>
            <w:tcBorders>
              <w:bottom w:val="single" w:sz="6" w:space="0" w:color="auto"/>
            </w:tcBorders>
            <w:shd w:val="clear" w:color="auto" w:fill="auto"/>
          </w:tcPr>
          <w:p w14:paraId="7914E30B" w14:textId="77777777" w:rsidR="00F85C99" w:rsidRPr="002F6A28" w:rsidRDefault="0051726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31572764" w14:textId="77777777" w:rsidR="00F85C99" w:rsidRPr="002F6A28" w:rsidRDefault="0051726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B6824" w14:paraId="29FB9415" w14:textId="77777777" w:rsidTr="0069259F">
        <w:tc>
          <w:tcPr>
            <w:tcW w:w="713" w:type="dxa"/>
            <w:tcBorders>
              <w:top w:val="single" w:sz="6" w:space="0" w:color="auto"/>
              <w:bottom w:val="single" w:sz="6" w:space="0" w:color="auto"/>
            </w:tcBorders>
            <w:shd w:val="clear" w:color="auto" w:fill="auto"/>
          </w:tcPr>
          <w:p w14:paraId="414141EB" w14:textId="77777777" w:rsidR="00F85C99" w:rsidRPr="002F6A28" w:rsidRDefault="0051726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F8AAB36" w14:textId="77777777" w:rsidR="00F85C99" w:rsidRPr="002F6A28" w:rsidRDefault="0051726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5D72477" w14:textId="77777777" w:rsidR="00EE3A11" w:rsidRPr="00C379C8" w:rsidRDefault="0051726A" w:rsidP="00155128">
            <w:r w:rsidRPr="00C379C8">
              <w:t>Drug Administration of Viet Nam</w:t>
            </w:r>
          </w:p>
          <w:p w14:paraId="299EA7CC" w14:textId="77777777" w:rsidR="00EE3A11" w:rsidRPr="00C379C8" w:rsidRDefault="0051726A" w:rsidP="00155128">
            <w:r w:rsidRPr="00C379C8">
              <w:t>Ministry of Health</w:t>
            </w:r>
          </w:p>
          <w:p w14:paraId="46980A49" w14:textId="77777777" w:rsidR="00EE3A11" w:rsidRPr="00C379C8" w:rsidRDefault="0051726A" w:rsidP="00155128">
            <w:r w:rsidRPr="00C379C8">
              <w:t>138A Giang Vo Street – Ba Dinh District – Ha Noi</w:t>
            </w:r>
          </w:p>
          <w:p w14:paraId="51CF6FCE" w14:textId="77777777" w:rsidR="00EE3A11" w:rsidRPr="00C379C8" w:rsidRDefault="0051726A" w:rsidP="00155128">
            <w:pPr>
              <w:spacing w:after="120"/>
            </w:pPr>
            <w:r w:rsidRPr="00C379C8">
              <w:t xml:space="preserve">Tel: (84-4) 37366483 - Fax: 38234758 - Email: </w:t>
            </w:r>
            <w:hyperlink r:id="rId7" w:history="1">
              <w:r w:rsidRPr="00C379C8">
                <w:rPr>
                  <w:color w:val="0000FF"/>
                  <w:u w:val="single"/>
                </w:rPr>
                <w:t>cqldvn@moh.gov.vn</w:t>
              </w:r>
            </w:hyperlink>
            <w:bookmarkEnd w:id="5"/>
          </w:p>
          <w:p w14:paraId="1E011126" w14:textId="77777777" w:rsidR="00F85C99" w:rsidRPr="002F6A28" w:rsidRDefault="0051726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4B6824" w14:paraId="72DEDBDF" w14:textId="77777777" w:rsidTr="0069259F">
        <w:tc>
          <w:tcPr>
            <w:tcW w:w="713" w:type="dxa"/>
            <w:tcBorders>
              <w:top w:val="single" w:sz="6" w:space="0" w:color="auto"/>
              <w:bottom w:val="single" w:sz="6" w:space="0" w:color="auto"/>
            </w:tcBorders>
            <w:shd w:val="clear" w:color="auto" w:fill="auto"/>
          </w:tcPr>
          <w:p w14:paraId="336CA2BA" w14:textId="77777777" w:rsidR="00F85C99" w:rsidRPr="002F6A28" w:rsidRDefault="0051726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9AB7CC7" w14:textId="77777777" w:rsidR="00F85C99" w:rsidRPr="0058336F" w:rsidRDefault="0051726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r w:rsidR="003531C5">
              <w:t>Urgently amending and supplementing the contents of Decree No. 54 and Decree No. 155, which are not suitable with the actual situation, according to the shortened order and procedures to immediately remove difficulties and obstacles of the organization, individuals in the production and trading of pharmaceutical products in order to ensure the timely and sufficient supply of quality drugs for the needs of disease prevention and treatment, and to strengthen the protection, care and improvement of the people's health.</w:t>
            </w:r>
            <w:bookmarkEnd w:id="20"/>
          </w:p>
        </w:tc>
      </w:tr>
      <w:tr w:rsidR="004B6824" w14:paraId="159BB4DB" w14:textId="77777777" w:rsidTr="0069259F">
        <w:tc>
          <w:tcPr>
            <w:tcW w:w="713" w:type="dxa"/>
            <w:tcBorders>
              <w:top w:val="single" w:sz="6" w:space="0" w:color="auto"/>
              <w:bottom w:val="single" w:sz="6" w:space="0" w:color="auto"/>
            </w:tcBorders>
            <w:shd w:val="clear" w:color="auto" w:fill="auto"/>
          </w:tcPr>
          <w:p w14:paraId="6AA5E455" w14:textId="77777777" w:rsidR="00F85C99" w:rsidRPr="002F6A28" w:rsidRDefault="0051726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935877D" w14:textId="77777777" w:rsidR="00F85C99" w:rsidRPr="002F6A28" w:rsidRDefault="0051726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Medicaments (ICS code(s): 11.120.10)</w:t>
            </w:r>
            <w:bookmarkEnd w:id="22"/>
          </w:p>
        </w:tc>
      </w:tr>
      <w:tr w:rsidR="004B6824" w14:paraId="53B05864" w14:textId="77777777" w:rsidTr="0069259F">
        <w:tc>
          <w:tcPr>
            <w:tcW w:w="713" w:type="dxa"/>
            <w:tcBorders>
              <w:top w:val="single" w:sz="6" w:space="0" w:color="auto"/>
              <w:bottom w:val="single" w:sz="6" w:space="0" w:color="auto"/>
            </w:tcBorders>
            <w:shd w:val="clear" w:color="auto" w:fill="auto"/>
          </w:tcPr>
          <w:p w14:paraId="11760583" w14:textId="77777777" w:rsidR="00F85C99" w:rsidRPr="002F6A28" w:rsidRDefault="0051726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7BE1ECB" w14:textId="77777777" w:rsidR="00F85C99" w:rsidRPr="002F6A28" w:rsidRDefault="0051726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Decree on amendments to some articles of Government's Decree No. 54/2017/ND-CP dated 08 May 2017 providing guidelines for some articles and implementation of the law on pharmacy and Government's Decree No. 155/2018 dated 12 November 2018 on amendments to some articles related to business conditions under state management of the Ministry of Health; (5 page(s), in Vietnamese)</w:t>
            </w:r>
            <w:bookmarkEnd w:id="24"/>
          </w:p>
        </w:tc>
      </w:tr>
      <w:tr w:rsidR="004B6824" w14:paraId="12EB984C" w14:textId="77777777" w:rsidTr="0069259F">
        <w:tc>
          <w:tcPr>
            <w:tcW w:w="713" w:type="dxa"/>
            <w:tcBorders>
              <w:top w:val="single" w:sz="6" w:space="0" w:color="auto"/>
              <w:bottom w:val="single" w:sz="6" w:space="0" w:color="auto"/>
            </w:tcBorders>
            <w:shd w:val="clear" w:color="auto" w:fill="auto"/>
          </w:tcPr>
          <w:p w14:paraId="2F3BDDE7" w14:textId="77777777" w:rsidR="00F85C99" w:rsidRPr="002F6A28" w:rsidRDefault="0051726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6BCBE23" w14:textId="77777777" w:rsidR="00F85C99" w:rsidRPr="002F6A28" w:rsidRDefault="0051726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Amendments to regulations on export, import, registration of herbal ingredients, excipients, capsule shells, semi-finished herbal ingredients in Clause 1 Article 91, Article 93 of Decree No. 54 and point b Clause 47 Article 5 of Decree No. 155 to simplify administrative dossiers and procedures for export, import, registration of herbal ingredients, excipients, capsule shells, semi-finished herbal ingredients, creating more favourable conditions for enterprises, including allowing to replace "the Pharmacy Business License for enterprises supplying herbal ingredients, semi-finished herbal ingredients" with "Business license or equivalent documents with the trading scope in herbal ingredients", and allows to replace "Certificate of Good Manufacturing Practice (GMP) for herbal ingredients, semi-finished herbal ingredients" with "Manufacturing License or equivalent documents with Good Manufacturing Practice Certificate (GMP) within the scope of manufacture of herbal ingredients, semi-finished herbal ingredients".</w:t>
            </w:r>
          </w:p>
          <w:p w14:paraId="31D708AD" w14:textId="77777777" w:rsidR="00FE448B" w:rsidRPr="00C379C8" w:rsidRDefault="0051726A" w:rsidP="002F6A28">
            <w:pPr>
              <w:spacing w:before="120" w:after="120"/>
            </w:pPr>
            <w:r w:rsidRPr="00C379C8">
              <w:lastRenderedPageBreak/>
              <w:t>- Amendment to Point a Clause 1 Article 97 of the Decree 54 on inspection of foreign drug manufacturers in the direction of mandating the Advisory Council to consider and evaluate the conformity of exporting countries' GMP standards with GMP principles and standards prescribed by the Ministry of Health, if the exporting countries/territories apply GMP principles and standards that are not among the GMP principles and standards announced or promulgated by the Ministry of Health.</w:t>
            </w:r>
          </w:p>
          <w:p w14:paraId="2174A506" w14:textId="77777777" w:rsidR="00FE448B" w:rsidRPr="00C379C8" w:rsidRDefault="0051726A" w:rsidP="002F6A28">
            <w:pPr>
              <w:spacing w:before="120" w:after="120"/>
            </w:pPr>
            <w:r w:rsidRPr="00C379C8">
              <w:t>- Amendment on review of stated drug prices and the composition of the intersectoral drug pricing Council</w:t>
            </w:r>
            <w:bookmarkEnd w:id="26"/>
          </w:p>
        </w:tc>
      </w:tr>
      <w:tr w:rsidR="004B6824" w14:paraId="39D335DC" w14:textId="77777777" w:rsidTr="0069259F">
        <w:tc>
          <w:tcPr>
            <w:tcW w:w="713" w:type="dxa"/>
            <w:tcBorders>
              <w:top w:val="single" w:sz="6" w:space="0" w:color="auto"/>
              <w:bottom w:val="single" w:sz="6" w:space="0" w:color="auto"/>
            </w:tcBorders>
            <w:shd w:val="clear" w:color="auto" w:fill="auto"/>
          </w:tcPr>
          <w:p w14:paraId="733E492A" w14:textId="77777777" w:rsidR="00F85C99" w:rsidRPr="002F6A28" w:rsidRDefault="0051726A"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789BAE2" w14:textId="77777777" w:rsidR="00F85C99" w:rsidRPr="002F6A28" w:rsidRDefault="0051726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Harmonization; Reducing trade barriers and facilitating trade</w:t>
            </w:r>
            <w:bookmarkEnd w:id="28"/>
          </w:p>
        </w:tc>
      </w:tr>
      <w:tr w:rsidR="004B6824" w14:paraId="12E2E0F7" w14:textId="77777777" w:rsidTr="0069259F">
        <w:tc>
          <w:tcPr>
            <w:tcW w:w="713" w:type="dxa"/>
            <w:tcBorders>
              <w:top w:val="single" w:sz="6" w:space="0" w:color="auto"/>
              <w:bottom w:val="single" w:sz="6" w:space="0" w:color="auto"/>
            </w:tcBorders>
            <w:shd w:val="clear" w:color="auto" w:fill="auto"/>
          </w:tcPr>
          <w:p w14:paraId="76C616E1" w14:textId="77777777" w:rsidR="00F85C99" w:rsidRPr="002F6A28" w:rsidRDefault="0051726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868AD67" w14:textId="77777777" w:rsidR="00072B36" w:rsidRPr="002F6A28" w:rsidRDefault="0051726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2D0FF0A" w14:textId="77777777" w:rsidR="00F85C99" w:rsidRPr="002F6A28" w:rsidRDefault="0051726A" w:rsidP="009E75ED">
            <w:pPr>
              <w:spacing w:before="120" w:after="120"/>
            </w:pPr>
            <w:bookmarkStart w:id="30" w:name="sps9a"/>
            <w:r w:rsidRPr="002F6A28">
              <w:t>- Law on Food Safety</w:t>
            </w:r>
          </w:p>
          <w:p w14:paraId="36D50C6F" w14:textId="77777777" w:rsidR="00F85C99" w:rsidRPr="002F6A28" w:rsidRDefault="0051726A" w:rsidP="009E75ED">
            <w:pPr>
              <w:spacing w:before="120" w:after="120"/>
            </w:pPr>
            <w:r w:rsidRPr="002F6A28">
              <w:t>- Decree 15/2018/ND-CP dated February 02, 2018 of the Government on the elaboration of some articles of the Law of Food Safety</w:t>
            </w:r>
          </w:p>
          <w:p w14:paraId="264AC416" w14:textId="77777777" w:rsidR="00F85C99" w:rsidRPr="002F6A28" w:rsidRDefault="0051726A" w:rsidP="009E75ED">
            <w:pPr>
              <w:spacing w:before="120" w:after="120"/>
            </w:pPr>
            <w:r w:rsidRPr="002F6A28">
              <w:t>- Vietnam Pharmacopoeia V</w:t>
            </w:r>
          </w:p>
          <w:p w14:paraId="1D513797" w14:textId="77777777" w:rsidR="00F85C99" w:rsidRPr="002F6A28" w:rsidRDefault="0051726A" w:rsidP="009E75ED">
            <w:pPr>
              <w:spacing w:before="120" w:after="120"/>
            </w:pPr>
            <w:r w:rsidRPr="002F6A28">
              <w:t>- TCVN 7924-2:2008 (ISO 16649-2:2001)</w:t>
            </w:r>
          </w:p>
          <w:p w14:paraId="4FCE6D27" w14:textId="77777777" w:rsidR="00F85C99" w:rsidRPr="002F6A28" w:rsidRDefault="0051726A" w:rsidP="009E75ED">
            <w:pPr>
              <w:spacing w:before="120" w:after="120"/>
            </w:pPr>
            <w:r w:rsidRPr="002F6A28">
              <w:t>- Circular 26/2012/TT-BKHCN dated December 12, 2012 of the Minister of Science and Technology on the state inspection of quality of goods in circulation</w:t>
            </w:r>
          </w:p>
          <w:p w14:paraId="3D3E4E14" w14:textId="77777777" w:rsidR="00F85C99" w:rsidRPr="002F6A28" w:rsidRDefault="0051726A" w:rsidP="009E75ED">
            <w:pPr>
              <w:spacing w:before="120" w:after="120"/>
            </w:pPr>
            <w:r w:rsidRPr="002F6A28">
              <w:t>- Circular 12/2017/TT-BKHCN dated September 28, 2017 of the Minister of Science and Technology on amendments and supplements to Circular 26/2012/TT-BKHCN dated December 12, 2012 of the Minister of Science and Technology on the state inspection of quality of goods in circulation</w:t>
            </w:r>
          </w:p>
          <w:p w14:paraId="1A463819" w14:textId="77777777" w:rsidR="00F85C99" w:rsidRPr="002F6A28" w:rsidRDefault="0051726A" w:rsidP="009E75ED">
            <w:pPr>
              <w:spacing w:before="120" w:after="120"/>
            </w:pPr>
            <w:r w:rsidRPr="002F6A28">
              <w:t xml:space="preserve">- ASEAN Guidelines on Limits of Contaminants for Health Supplements (Annex III) at website: </w:t>
            </w:r>
            <w:hyperlink r:id="rId8" w:history="1">
              <w:r w:rsidRPr="002F6A28">
                <w:rPr>
                  <w:color w:val="0000FF"/>
                  <w:u w:val="single"/>
                </w:rPr>
                <w:t>https://asean.org/wp-content/uploads/2017/09/ASEAN-Guidelines-on-Limts-of-contaminants-HS-V2.0-with-disclaimer.pdf</w:t>
              </w:r>
            </w:hyperlink>
            <w:bookmarkEnd w:id="30"/>
          </w:p>
        </w:tc>
      </w:tr>
      <w:tr w:rsidR="004B6824" w14:paraId="0A36C1C7" w14:textId="77777777" w:rsidTr="00AE6CC8">
        <w:trPr>
          <w:cantSplit/>
        </w:trPr>
        <w:tc>
          <w:tcPr>
            <w:tcW w:w="713" w:type="dxa"/>
            <w:tcBorders>
              <w:top w:val="single" w:sz="6" w:space="0" w:color="auto"/>
              <w:bottom w:val="single" w:sz="6" w:space="0" w:color="auto"/>
            </w:tcBorders>
            <w:shd w:val="clear" w:color="auto" w:fill="auto"/>
          </w:tcPr>
          <w:p w14:paraId="24DD1AF4" w14:textId="77777777" w:rsidR="00EE3A11" w:rsidRPr="002F6A28" w:rsidRDefault="0051726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15FD775" w14:textId="77777777" w:rsidR="00EE3A11" w:rsidRPr="002F6A28" w:rsidRDefault="0051726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The draft Decree is expected to be submitted to the Government in March 2023 to consider and approve.</w:t>
            </w:r>
            <w:bookmarkEnd w:id="33"/>
          </w:p>
          <w:p w14:paraId="64D99505" w14:textId="77777777" w:rsidR="00EE3A11" w:rsidRPr="002F6A28" w:rsidRDefault="0051726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immediately after the date of promulgation.</w:t>
            </w:r>
            <w:bookmarkEnd w:id="36"/>
          </w:p>
        </w:tc>
      </w:tr>
      <w:tr w:rsidR="004B6824" w14:paraId="3CDBE425" w14:textId="77777777" w:rsidTr="0069259F">
        <w:tc>
          <w:tcPr>
            <w:tcW w:w="713" w:type="dxa"/>
            <w:tcBorders>
              <w:top w:val="single" w:sz="6" w:space="0" w:color="auto"/>
              <w:bottom w:val="single" w:sz="6" w:space="0" w:color="auto"/>
            </w:tcBorders>
            <w:shd w:val="clear" w:color="auto" w:fill="auto"/>
          </w:tcPr>
          <w:p w14:paraId="71B4A46A" w14:textId="77777777" w:rsidR="00F85C99" w:rsidRPr="002F6A28" w:rsidRDefault="0051726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A146E65" w14:textId="77777777" w:rsidR="00F85C99" w:rsidRPr="002F6A28" w:rsidRDefault="0051726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 April 2023</w:t>
            </w:r>
            <w:bookmarkEnd w:id="38"/>
          </w:p>
        </w:tc>
      </w:tr>
      <w:tr w:rsidR="004B6824" w14:paraId="78115953" w14:textId="77777777" w:rsidTr="0069259F">
        <w:tc>
          <w:tcPr>
            <w:tcW w:w="713" w:type="dxa"/>
            <w:tcBorders>
              <w:top w:val="single" w:sz="6" w:space="0" w:color="auto"/>
            </w:tcBorders>
            <w:shd w:val="clear" w:color="auto" w:fill="auto"/>
          </w:tcPr>
          <w:p w14:paraId="5ACC35E8" w14:textId="77777777" w:rsidR="00F85C99" w:rsidRPr="002F6A28" w:rsidRDefault="0051726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73CF6A5" w14:textId="77777777" w:rsidR="00F85C99" w:rsidRPr="002F6A28" w:rsidRDefault="0051726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8CF1154" w14:textId="77777777" w:rsidR="00EE3A11" w:rsidRPr="00A12DDE" w:rsidRDefault="0051726A" w:rsidP="00B16145">
            <w:pPr>
              <w:keepNext/>
              <w:keepLines/>
              <w:rPr>
                <w:bCs/>
              </w:rPr>
            </w:pPr>
            <w:r w:rsidRPr="00A12DDE">
              <w:rPr>
                <w:bCs/>
              </w:rPr>
              <w:t>Drug Administration of Viet Nam</w:t>
            </w:r>
          </w:p>
          <w:p w14:paraId="2AD880E2" w14:textId="77777777" w:rsidR="00EE3A11" w:rsidRPr="00A12DDE" w:rsidRDefault="0051726A" w:rsidP="00B16145">
            <w:pPr>
              <w:keepNext/>
              <w:keepLines/>
              <w:rPr>
                <w:bCs/>
              </w:rPr>
            </w:pPr>
            <w:r w:rsidRPr="00A12DDE">
              <w:rPr>
                <w:bCs/>
              </w:rPr>
              <w:t>138A Giang Vo Street – Ba Dinh District – Ha Noi</w:t>
            </w:r>
          </w:p>
          <w:p w14:paraId="4ED52EE0" w14:textId="77777777" w:rsidR="00EE3A11" w:rsidRPr="00A12DDE" w:rsidRDefault="0051726A" w:rsidP="00B16145">
            <w:pPr>
              <w:keepNext/>
              <w:keepLines/>
              <w:rPr>
                <w:bCs/>
              </w:rPr>
            </w:pPr>
            <w:r w:rsidRPr="00A12DDE">
              <w:rPr>
                <w:bCs/>
              </w:rPr>
              <w:t xml:space="preserve">Tel : (84-4) 37366483 - Fax: 38234758 - Email: </w:t>
            </w:r>
            <w:hyperlink r:id="rId9" w:history="1">
              <w:r w:rsidRPr="00A12DDE">
                <w:rPr>
                  <w:bCs/>
                  <w:color w:val="0000FF"/>
                  <w:u w:val="single"/>
                </w:rPr>
                <w:t>cqldvn@moh.gov.vn</w:t>
              </w:r>
            </w:hyperlink>
          </w:p>
          <w:p w14:paraId="637419DF" w14:textId="77777777" w:rsidR="00EE3A11" w:rsidRPr="00A12DDE" w:rsidRDefault="00847B15" w:rsidP="00B16145">
            <w:pPr>
              <w:keepNext/>
              <w:keepLines/>
              <w:pBdr>
                <w:top w:val="none" w:sz="0" w:space="4" w:color="auto"/>
              </w:pBdr>
              <w:spacing w:after="120"/>
              <w:rPr>
                <w:bCs/>
              </w:rPr>
            </w:pPr>
            <w:hyperlink r:id="rId10" w:tgtFrame="_blank" w:history="1">
              <w:r w:rsidR="0051726A" w:rsidRPr="00A12DDE">
                <w:rPr>
                  <w:bCs/>
                  <w:color w:val="0000FF"/>
                  <w:u w:val="single"/>
                </w:rPr>
                <w:t>https://members.wto.org/crnattachments/2023/TBT/VNM/23_8406_00_x.pdf</w:t>
              </w:r>
            </w:hyperlink>
            <w:bookmarkEnd w:id="42"/>
          </w:p>
        </w:tc>
      </w:tr>
    </w:tbl>
    <w:p w14:paraId="4C9CB2C6"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64C5" w14:textId="77777777" w:rsidR="0015661C" w:rsidRDefault="0051726A">
      <w:r>
        <w:separator/>
      </w:r>
    </w:p>
  </w:endnote>
  <w:endnote w:type="continuationSeparator" w:id="0">
    <w:p w14:paraId="79AB6830" w14:textId="77777777" w:rsidR="0015661C" w:rsidRDefault="0051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988F" w14:textId="77777777" w:rsidR="009239F7" w:rsidRPr="002F6A28" w:rsidRDefault="0051726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765" w14:textId="77777777" w:rsidR="009239F7" w:rsidRPr="002F6A28" w:rsidRDefault="0051726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20BA" w14:textId="77777777" w:rsidR="00EE3A11" w:rsidRPr="002F6A28" w:rsidRDefault="0051726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325E1" w14:textId="77777777" w:rsidR="0015661C" w:rsidRDefault="0051726A">
      <w:r>
        <w:separator/>
      </w:r>
    </w:p>
  </w:footnote>
  <w:footnote w:type="continuationSeparator" w:id="0">
    <w:p w14:paraId="79C5E5FB" w14:textId="77777777" w:rsidR="0015661C" w:rsidRDefault="0051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A46F" w14:textId="77777777" w:rsidR="009239F7" w:rsidRPr="002F6A28" w:rsidRDefault="0051726A" w:rsidP="009239F7">
    <w:pPr>
      <w:pStyle w:val="Header"/>
      <w:pBdr>
        <w:bottom w:val="single" w:sz="4" w:space="1" w:color="auto"/>
      </w:pBdr>
      <w:tabs>
        <w:tab w:val="clear" w:pos="4513"/>
        <w:tab w:val="clear" w:pos="9027"/>
      </w:tabs>
      <w:jc w:val="center"/>
    </w:pPr>
    <w:r w:rsidRPr="002F6A28">
      <w:t>tbtSymbol</w:t>
    </w:r>
  </w:p>
  <w:p w14:paraId="40EBF3EA" w14:textId="77777777" w:rsidR="009239F7" w:rsidRPr="002F6A28" w:rsidRDefault="009239F7" w:rsidP="009239F7">
    <w:pPr>
      <w:pStyle w:val="Header"/>
      <w:pBdr>
        <w:bottom w:val="single" w:sz="4" w:space="1" w:color="auto"/>
      </w:pBdr>
      <w:tabs>
        <w:tab w:val="clear" w:pos="4513"/>
        <w:tab w:val="clear" w:pos="9027"/>
      </w:tabs>
      <w:jc w:val="center"/>
    </w:pPr>
  </w:p>
  <w:p w14:paraId="36F93DB0" w14:textId="77777777" w:rsidR="009239F7" w:rsidRPr="002F6A28" w:rsidRDefault="0051726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2C04F1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3CE0" w14:textId="77777777" w:rsidR="009239F7" w:rsidRPr="002F6A28" w:rsidRDefault="0051726A" w:rsidP="009239F7">
    <w:pPr>
      <w:pStyle w:val="Header"/>
      <w:pBdr>
        <w:bottom w:val="single" w:sz="4" w:space="1" w:color="auto"/>
      </w:pBdr>
      <w:tabs>
        <w:tab w:val="clear" w:pos="4513"/>
        <w:tab w:val="clear" w:pos="9027"/>
      </w:tabs>
      <w:jc w:val="center"/>
    </w:pPr>
    <w:bookmarkStart w:id="43" w:name="spsSymbolHeader"/>
    <w:r w:rsidRPr="002F6A28">
      <w:t>G/TBT/N/VNM/253</w:t>
    </w:r>
    <w:bookmarkEnd w:id="43"/>
  </w:p>
  <w:p w14:paraId="5BB93C4F" w14:textId="77777777" w:rsidR="009239F7" w:rsidRPr="002F6A28" w:rsidRDefault="009239F7" w:rsidP="009239F7">
    <w:pPr>
      <w:pStyle w:val="Header"/>
      <w:pBdr>
        <w:bottom w:val="single" w:sz="4" w:space="1" w:color="auto"/>
      </w:pBdr>
      <w:tabs>
        <w:tab w:val="clear" w:pos="4513"/>
        <w:tab w:val="clear" w:pos="9027"/>
      </w:tabs>
      <w:jc w:val="center"/>
    </w:pPr>
  </w:p>
  <w:p w14:paraId="6C4B81DB" w14:textId="77777777" w:rsidR="009239F7" w:rsidRPr="002F6A28" w:rsidRDefault="0051726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C1A2A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6824" w14:paraId="234C9E62" w14:textId="77777777" w:rsidTr="008612A9">
      <w:trPr>
        <w:trHeight w:val="240"/>
        <w:jc w:val="center"/>
      </w:trPr>
      <w:tc>
        <w:tcPr>
          <w:tcW w:w="3794" w:type="dxa"/>
          <w:shd w:val="clear" w:color="auto" w:fill="FFFFFF"/>
          <w:tcMar>
            <w:left w:w="108" w:type="dxa"/>
            <w:right w:w="108" w:type="dxa"/>
          </w:tcMar>
          <w:vAlign w:val="center"/>
        </w:tcPr>
        <w:p w14:paraId="6E987CE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AFDBD1B" w14:textId="77777777" w:rsidR="00ED54E0" w:rsidRPr="009239F7" w:rsidRDefault="00ED54E0" w:rsidP="00B801E9">
          <w:pPr>
            <w:jc w:val="right"/>
            <w:rPr>
              <w:b/>
              <w:color w:val="FF0000"/>
              <w:szCs w:val="16"/>
            </w:rPr>
          </w:pPr>
        </w:p>
      </w:tc>
    </w:tr>
    <w:bookmarkEnd w:id="44"/>
    <w:tr w:rsidR="004B6824" w14:paraId="53CFE950" w14:textId="77777777" w:rsidTr="008612A9">
      <w:trPr>
        <w:trHeight w:val="213"/>
        <w:jc w:val="center"/>
      </w:trPr>
      <w:tc>
        <w:tcPr>
          <w:tcW w:w="3794" w:type="dxa"/>
          <w:vMerge w:val="restart"/>
          <w:shd w:val="clear" w:color="auto" w:fill="FFFFFF"/>
          <w:tcMar>
            <w:left w:w="0" w:type="dxa"/>
            <w:right w:w="0" w:type="dxa"/>
          </w:tcMar>
        </w:tcPr>
        <w:p w14:paraId="4D64ECE4" w14:textId="77777777" w:rsidR="00ED54E0" w:rsidRPr="009239F7" w:rsidRDefault="0051726A" w:rsidP="00B801E9">
          <w:pPr>
            <w:jc w:val="left"/>
          </w:pPr>
          <w:r>
            <w:rPr>
              <w:noProof/>
              <w:lang w:eastAsia="en-GB"/>
            </w:rPr>
            <w:drawing>
              <wp:inline distT="0" distB="0" distL="0" distR="0" wp14:anchorId="32B83509" wp14:editId="5FD75BC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36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E0D81F" w14:textId="77777777" w:rsidR="00ED54E0" w:rsidRPr="009239F7" w:rsidRDefault="00ED54E0" w:rsidP="00B801E9">
          <w:pPr>
            <w:jc w:val="right"/>
            <w:rPr>
              <w:b/>
              <w:szCs w:val="16"/>
            </w:rPr>
          </w:pPr>
        </w:p>
      </w:tc>
    </w:tr>
    <w:tr w:rsidR="004B6824" w14:paraId="75DDB9CC" w14:textId="77777777" w:rsidTr="008612A9">
      <w:trPr>
        <w:trHeight w:val="868"/>
        <w:jc w:val="center"/>
      </w:trPr>
      <w:tc>
        <w:tcPr>
          <w:tcW w:w="3794" w:type="dxa"/>
          <w:vMerge/>
          <w:shd w:val="clear" w:color="auto" w:fill="FFFFFF"/>
          <w:tcMar>
            <w:left w:w="108" w:type="dxa"/>
            <w:right w:w="108" w:type="dxa"/>
          </w:tcMar>
        </w:tcPr>
        <w:p w14:paraId="6A3689E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955A668" w14:textId="77777777" w:rsidR="009239F7" w:rsidRPr="002F6A28" w:rsidRDefault="0051726A" w:rsidP="00B801E9">
          <w:pPr>
            <w:jc w:val="right"/>
            <w:rPr>
              <w:b/>
              <w:szCs w:val="16"/>
            </w:rPr>
          </w:pPr>
          <w:bookmarkStart w:id="45" w:name="bmkSymbols"/>
          <w:r w:rsidRPr="002F6A28">
            <w:rPr>
              <w:b/>
              <w:szCs w:val="16"/>
            </w:rPr>
            <w:t>G/TBT/N/VNM/253</w:t>
          </w:r>
          <w:bookmarkEnd w:id="45"/>
        </w:p>
      </w:tc>
    </w:tr>
    <w:tr w:rsidR="004B6824" w14:paraId="75820D3B" w14:textId="77777777" w:rsidTr="008612A9">
      <w:trPr>
        <w:trHeight w:val="240"/>
        <w:jc w:val="center"/>
      </w:trPr>
      <w:tc>
        <w:tcPr>
          <w:tcW w:w="3794" w:type="dxa"/>
          <w:vMerge/>
          <w:shd w:val="clear" w:color="auto" w:fill="FFFFFF"/>
          <w:tcMar>
            <w:left w:w="108" w:type="dxa"/>
            <w:right w:w="108" w:type="dxa"/>
          </w:tcMar>
          <w:vAlign w:val="center"/>
        </w:tcPr>
        <w:p w14:paraId="562DB507" w14:textId="77777777" w:rsidR="00ED54E0" w:rsidRPr="009239F7" w:rsidRDefault="00ED54E0" w:rsidP="00B801E9"/>
      </w:tc>
      <w:tc>
        <w:tcPr>
          <w:tcW w:w="5448" w:type="dxa"/>
          <w:gridSpan w:val="2"/>
          <w:shd w:val="clear" w:color="auto" w:fill="FFFFFF"/>
          <w:tcMar>
            <w:left w:w="108" w:type="dxa"/>
            <w:right w:w="108" w:type="dxa"/>
          </w:tcMar>
          <w:vAlign w:val="center"/>
        </w:tcPr>
        <w:p w14:paraId="3286B95E" w14:textId="2A0D091B" w:rsidR="00ED54E0" w:rsidRPr="009239F7" w:rsidRDefault="0051726A" w:rsidP="00B801E9">
          <w:pPr>
            <w:jc w:val="right"/>
            <w:rPr>
              <w:szCs w:val="16"/>
            </w:rPr>
          </w:pPr>
          <w:bookmarkStart w:id="46" w:name="spsDateDistribution"/>
          <w:bookmarkStart w:id="47" w:name="bmkDate"/>
          <w:bookmarkEnd w:id="46"/>
          <w:bookmarkEnd w:id="47"/>
          <w:r w:rsidRPr="0051726A">
            <w:rPr>
              <w:szCs w:val="16"/>
            </w:rPr>
            <w:t>23 March 2023</w:t>
          </w:r>
        </w:p>
      </w:tc>
    </w:tr>
    <w:tr w:rsidR="004B6824" w14:paraId="11A82C2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429895" w14:textId="1C40B63C" w:rsidR="00ED54E0" w:rsidRPr="009239F7" w:rsidRDefault="0051726A"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847B15">
            <w:rPr>
              <w:color w:val="FF0000"/>
              <w:szCs w:val="16"/>
            </w:rPr>
            <w:t>2102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AE44141" w14:textId="77777777" w:rsidR="00ED54E0" w:rsidRPr="009239F7" w:rsidRDefault="0051726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B6824" w14:paraId="54F61B8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B2062A" w14:textId="77777777" w:rsidR="00ED54E0" w:rsidRPr="009239F7" w:rsidRDefault="0051726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7A37616" w14:textId="77777777" w:rsidR="00ED54E0" w:rsidRPr="002F6A28" w:rsidRDefault="0051726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08A2B4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B84538">
      <w:start w:val="1"/>
      <w:numFmt w:val="decimal"/>
      <w:pStyle w:val="SummaryText"/>
      <w:lvlText w:val="%1."/>
      <w:lvlJc w:val="left"/>
      <w:pPr>
        <w:ind w:left="360" w:hanging="360"/>
      </w:pPr>
    </w:lvl>
    <w:lvl w:ilvl="1" w:tplc="DED4FC6C" w:tentative="1">
      <w:start w:val="1"/>
      <w:numFmt w:val="lowerLetter"/>
      <w:lvlText w:val="%2."/>
      <w:lvlJc w:val="left"/>
      <w:pPr>
        <w:ind w:left="1080" w:hanging="360"/>
      </w:pPr>
    </w:lvl>
    <w:lvl w:ilvl="2" w:tplc="4C7232D2" w:tentative="1">
      <w:start w:val="1"/>
      <w:numFmt w:val="lowerRoman"/>
      <w:lvlText w:val="%3."/>
      <w:lvlJc w:val="right"/>
      <w:pPr>
        <w:ind w:left="1800" w:hanging="180"/>
      </w:pPr>
    </w:lvl>
    <w:lvl w:ilvl="3" w:tplc="F4226EB8" w:tentative="1">
      <w:start w:val="1"/>
      <w:numFmt w:val="decimal"/>
      <w:lvlText w:val="%4."/>
      <w:lvlJc w:val="left"/>
      <w:pPr>
        <w:ind w:left="2520" w:hanging="360"/>
      </w:pPr>
    </w:lvl>
    <w:lvl w:ilvl="4" w:tplc="0686A49E" w:tentative="1">
      <w:start w:val="1"/>
      <w:numFmt w:val="lowerLetter"/>
      <w:lvlText w:val="%5."/>
      <w:lvlJc w:val="left"/>
      <w:pPr>
        <w:ind w:left="3240" w:hanging="360"/>
      </w:pPr>
    </w:lvl>
    <w:lvl w:ilvl="5" w:tplc="B574A898" w:tentative="1">
      <w:start w:val="1"/>
      <w:numFmt w:val="lowerRoman"/>
      <w:lvlText w:val="%6."/>
      <w:lvlJc w:val="right"/>
      <w:pPr>
        <w:ind w:left="3960" w:hanging="180"/>
      </w:pPr>
    </w:lvl>
    <w:lvl w:ilvl="6" w:tplc="671C3186" w:tentative="1">
      <w:start w:val="1"/>
      <w:numFmt w:val="decimal"/>
      <w:lvlText w:val="%7."/>
      <w:lvlJc w:val="left"/>
      <w:pPr>
        <w:ind w:left="4680" w:hanging="360"/>
      </w:pPr>
    </w:lvl>
    <w:lvl w:ilvl="7" w:tplc="449A3386" w:tentative="1">
      <w:start w:val="1"/>
      <w:numFmt w:val="lowerLetter"/>
      <w:lvlText w:val="%8."/>
      <w:lvlJc w:val="left"/>
      <w:pPr>
        <w:ind w:left="5400" w:hanging="360"/>
      </w:pPr>
    </w:lvl>
    <w:lvl w:ilvl="8" w:tplc="F81CF826" w:tentative="1">
      <w:start w:val="1"/>
      <w:numFmt w:val="lowerRoman"/>
      <w:lvlText w:val="%9."/>
      <w:lvlJc w:val="right"/>
      <w:pPr>
        <w:ind w:left="6120" w:hanging="180"/>
      </w:pPr>
    </w:lvl>
  </w:abstractNum>
  <w:num w:numId="1" w16cid:durableId="1584297826">
    <w:abstractNumId w:val="9"/>
  </w:num>
  <w:num w:numId="2" w16cid:durableId="1460567060">
    <w:abstractNumId w:val="7"/>
  </w:num>
  <w:num w:numId="3" w16cid:durableId="1187405219">
    <w:abstractNumId w:val="6"/>
  </w:num>
  <w:num w:numId="4" w16cid:durableId="2057124143">
    <w:abstractNumId w:val="5"/>
  </w:num>
  <w:num w:numId="5" w16cid:durableId="322705943">
    <w:abstractNumId w:val="4"/>
  </w:num>
  <w:num w:numId="6" w16cid:durableId="629674023">
    <w:abstractNumId w:val="12"/>
  </w:num>
  <w:num w:numId="7" w16cid:durableId="1682586200">
    <w:abstractNumId w:val="11"/>
  </w:num>
  <w:num w:numId="8" w16cid:durableId="657928550">
    <w:abstractNumId w:val="10"/>
  </w:num>
  <w:num w:numId="9" w16cid:durableId="1013999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3700613">
    <w:abstractNumId w:val="13"/>
  </w:num>
  <w:num w:numId="11" w16cid:durableId="115295071">
    <w:abstractNumId w:val="8"/>
  </w:num>
  <w:num w:numId="12" w16cid:durableId="696393037">
    <w:abstractNumId w:val="3"/>
  </w:num>
  <w:num w:numId="13" w16cid:durableId="662313987">
    <w:abstractNumId w:val="2"/>
  </w:num>
  <w:num w:numId="14" w16cid:durableId="1834562634">
    <w:abstractNumId w:val="1"/>
  </w:num>
  <w:num w:numId="15" w16cid:durableId="97402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5661C"/>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B6824"/>
    <w:rsid w:val="004C27A4"/>
    <w:rsid w:val="004E51B2"/>
    <w:rsid w:val="004F203A"/>
    <w:rsid w:val="005104AF"/>
    <w:rsid w:val="0051726A"/>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B2A64"/>
    <w:rsid w:val="006D0C89"/>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47B15"/>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sean.org/wp-content/uploads/2017/09/ASEAN-Guidelines-on-Limts-of-contaminants-HS-V2.0-with-disclaime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qldvn@moh.gov.v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3/TBT/VNM/23_8406_00_x.pdf" TargetMode="External"/><Relationship Id="rId4" Type="http://schemas.openxmlformats.org/officeDocument/2006/relationships/webSettings" Target="webSettings.xml"/><Relationship Id="rId9" Type="http://schemas.openxmlformats.org/officeDocument/2006/relationships/hyperlink" Target="mailto:cqldvn@moh.gov.v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2023-03-23T12:20:00Z</dcterms:created>
  <dcterms:modified xsi:type="dcterms:W3CDTF">2023-03-23T13:25:00Z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