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749BC" w14:textId="77777777" w:rsidR="00D90ADD" w:rsidRPr="009D0EBF" w:rsidRDefault="00620A57" w:rsidP="009D0EBF">
      <w:pPr>
        <w:pStyle w:val="Title"/>
        <w:rPr>
          <w:caps w:val="0"/>
          <w:kern w:val="0"/>
        </w:rPr>
      </w:pPr>
      <w:r w:rsidRPr="009D0EBF">
        <w:rPr>
          <w:caps w:val="0"/>
          <w:kern w:val="0"/>
        </w:rPr>
        <w:t>NOTIFICATION</w:t>
      </w:r>
    </w:p>
    <w:p w14:paraId="7DE4959F" w14:textId="77777777" w:rsidR="00D90ADD" w:rsidRPr="009D0EBF" w:rsidRDefault="00620A57" w:rsidP="009D0EBF">
      <w:pPr>
        <w:pStyle w:val="Title3"/>
      </w:pPr>
      <w:r w:rsidRPr="009D0EBF">
        <w:t>Revision</w:t>
      </w:r>
    </w:p>
    <w:p w14:paraId="454CFD48" w14:textId="77777777" w:rsidR="00D90ADD" w:rsidRPr="009D0EBF" w:rsidRDefault="00620A57" w:rsidP="009D0EBF">
      <w:pPr>
        <w:jc w:val="center"/>
      </w:pPr>
      <w:r w:rsidRPr="009D0EBF">
        <w:t>The following notification is being circulated in accordance with Article 10.6.</w:t>
      </w:r>
    </w:p>
    <w:p w14:paraId="359D8B33"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DA6A55" w14:paraId="31FDB2E6" w14:textId="77777777" w:rsidTr="009903FC">
        <w:tc>
          <w:tcPr>
            <w:tcW w:w="384" w:type="pct"/>
            <w:tcBorders>
              <w:bottom w:val="single" w:sz="6" w:space="0" w:color="auto"/>
            </w:tcBorders>
            <w:shd w:val="clear" w:color="auto" w:fill="auto"/>
          </w:tcPr>
          <w:p w14:paraId="77F1E769" w14:textId="77777777" w:rsidR="004C341F" w:rsidRPr="009D0EBF" w:rsidRDefault="00620A57" w:rsidP="009D0EBF">
            <w:pPr>
              <w:spacing w:before="120" w:after="120"/>
              <w:jc w:val="center"/>
            </w:pPr>
            <w:r w:rsidRPr="009D0EBF">
              <w:rPr>
                <w:b/>
              </w:rPr>
              <w:t>1.</w:t>
            </w:r>
          </w:p>
        </w:tc>
        <w:tc>
          <w:tcPr>
            <w:tcW w:w="4616" w:type="pct"/>
            <w:tcBorders>
              <w:bottom w:val="single" w:sz="6" w:space="0" w:color="auto"/>
            </w:tcBorders>
            <w:shd w:val="clear" w:color="auto" w:fill="auto"/>
          </w:tcPr>
          <w:p w14:paraId="164796B7" w14:textId="77777777" w:rsidR="004C341F" w:rsidRPr="009D0EBF" w:rsidRDefault="00620A57" w:rsidP="006A4935">
            <w:pPr>
              <w:spacing w:before="120" w:after="120"/>
            </w:pPr>
            <w:r w:rsidRPr="009D0EBF">
              <w:rPr>
                <w:b/>
              </w:rPr>
              <w:t>Notifying Member:</w:t>
            </w:r>
            <w:r w:rsidR="004B48EF" w:rsidRPr="009D0EBF">
              <w:rPr>
                <w:b/>
              </w:rPr>
              <w:t xml:space="preserve"> </w:t>
            </w:r>
            <w:bookmarkStart w:id="0" w:name="sps1a"/>
            <w:r w:rsidR="009D0EBF" w:rsidRPr="008D6315">
              <w:rPr>
                <w:caps/>
                <w:u w:val="single"/>
              </w:rPr>
              <w:t>United States of America</w:t>
            </w:r>
            <w:bookmarkEnd w:id="0"/>
          </w:p>
          <w:p w14:paraId="536DAFCA" w14:textId="77777777" w:rsidR="004C341F" w:rsidRPr="009D0EBF" w:rsidRDefault="00620A57"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DA6A55" w14:paraId="77FEFDB6" w14:textId="77777777" w:rsidTr="009903FC">
        <w:tc>
          <w:tcPr>
            <w:tcW w:w="384" w:type="pct"/>
            <w:tcBorders>
              <w:top w:val="single" w:sz="6" w:space="0" w:color="auto"/>
              <w:bottom w:val="single" w:sz="6" w:space="0" w:color="auto"/>
            </w:tcBorders>
            <w:shd w:val="clear" w:color="auto" w:fill="auto"/>
          </w:tcPr>
          <w:p w14:paraId="6CC4E536" w14:textId="77777777" w:rsidR="004C341F" w:rsidRPr="009D0EBF" w:rsidRDefault="00620A57"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589A49A4" w14:textId="77777777" w:rsidR="004C341F" w:rsidRPr="009D0EBF" w:rsidRDefault="00620A57" w:rsidP="000A3EFB">
            <w:pPr>
              <w:spacing w:before="120" w:after="120"/>
              <w:jc w:val="left"/>
            </w:pPr>
            <w:r w:rsidRPr="009D0EBF">
              <w:rPr>
                <w:b/>
              </w:rPr>
              <w:t>Agency responsible:</w:t>
            </w:r>
            <w:r w:rsidR="004B48EF" w:rsidRPr="009D0EBF">
              <w:t xml:space="preserve"> </w:t>
            </w:r>
            <w:bookmarkStart w:id="2" w:name="sps2a"/>
            <w:r w:rsidRPr="009D0EBF">
              <w:t>Office of Energy Efficiency and Renewable Energy, Department of Energy</w:t>
            </w:r>
            <w:bookmarkEnd w:id="2"/>
          </w:p>
          <w:p w14:paraId="320810B0" w14:textId="77777777" w:rsidR="004C341F" w:rsidRPr="009D0EBF" w:rsidRDefault="00620A57" w:rsidP="00B30408">
            <w:pPr>
              <w:spacing w:after="120"/>
              <w:jc w:val="left"/>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Pr>
                <w:b/>
              </w:rPr>
              <w:t xml:space="preserve"> </w:t>
            </w:r>
            <w:bookmarkStart w:id="3" w:name="sps4a"/>
          </w:p>
          <w:p w14:paraId="7A75104B" w14:textId="77777777" w:rsidR="008E1066" w:rsidRPr="009D0EBF" w:rsidRDefault="00620A57" w:rsidP="00B30408">
            <w:pPr>
              <w:spacing w:after="120"/>
              <w:jc w:val="left"/>
            </w:pPr>
            <w:r w:rsidRPr="009D0EBF">
              <w:t xml:space="preserve">Please submit comments to: USA WTO TBT Enquiry Point, Email: </w:t>
            </w:r>
            <w:hyperlink r:id="rId7" w:history="1">
              <w:r w:rsidRPr="009D0EBF">
                <w:rPr>
                  <w:color w:val="0000FF"/>
                  <w:u w:val="single"/>
                </w:rPr>
                <w:t>usatbtep@nist.gov</w:t>
              </w:r>
            </w:hyperlink>
            <w:bookmarkEnd w:id="3"/>
            <w:r w:rsidRPr="009D0EBF">
              <w:t xml:space="preserve"> </w:t>
            </w:r>
          </w:p>
        </w:tc>
      </w:tr>
      <w:tr w:rsidR="00DA6A55" w14:paraId="2422D607" w14:textId="77777777" w:rsidTr="009903FC">
        <w:tc>
          <w:tcPr>
            <w:tcW w:w="384" w:type="pct"/>
            <w:tcBorders>
              <w:top w:val="single" w:sz="6" w:space="0" w:color="auto"/>
              <w:bottom w:val="single" w:sz="6" w:space="0" w:color="auto"/>
            </w:tcBorders>
            <w:shd w:val="clear" w:color="auto" w:fill="auto"/>
          </w:tcPr>
          <w:p w14:paraId="0C5821B0" w14:textId="77777777" w:rsidR="004C341F" w:rsidRPr="009D0EBF" w:rsidRDefault="00620A57"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2C110613" w14:textId="77777777" w:rsidR="004C341F" w:rsidRPr="009D0EBF" w:rsidRDefault="00620A57" w:rsidP="009D0EBF">
            <w:pPr>
              <w:spacing w:before="120" w:after="120"/>
              <w:rPr>
                <w:b/>
              </w:rPr>
            </w:pPr>
            <w:r w:rsidRPr="009D0EBF">
              <w:rPr>
                <w:b/>
              </w:rPr>
              <w:t>Notified under Article 2.9.2 [</w:t>
            </w:r>
            <w:bookmarkStart w:id="4" w:name="tbt3a"/>
            <w:r w:rsidRPr="009D0EBF">
              <w:rPr>
                <w:b/>
              </w:rPr>
              <w:t>X</w:t>
            </w:r>
            <w:bookmarkEnd w:id="4"/>
            <w:r w:rsidRPr="009D0EBF">
              <w:rPr>
                <w:b/>
              </w:rPr>
              <w:t>], 2.10.1 [</w:t>
            </w:r>
            <w:bookmarkStart w:id="5" w:name="tbt3b"/>
            <w:r w:rsidRPr="009D0EBF">
              <w:rPr>
                <w:b/>
              </w:rPr>
              <w:t>  </w:t>
            </w:r>
            <w:bookmarkEnd w:id="5"/>
            <w:r w:rsidRPr="009D0EBF">
              <w:rPr>
                <w:b/>
              </w:rPr>
              <w:t>], 5.6.2 [</w:t>
            </w:r>
            <w:bookmarkStart w:id="6" w:name="tbt3c"/>
            <w:r w:rsidRPr="009D0EBF">
              <w:rPr>
                <w:b/>
              </w:rPr>
              <w:t>X</w:t>
            </w:r>
            <w:bookmarkEnd w:id="6"/>
            <w:r w:rsidRPr="009D0EBF">
              <w:rPr>
                <w:b/>
              </w:rPr>
              <w:t>], 5.7.1 [</w:t>
            </w:r>
            <w:bookmarkStart w:id="7" w:name="tbt3d"/>
            <w:r w:rsidRPr="009D0EBF">
              <w:rPr>
                <w:b/>
              </w:rPr>
              <w:t>  </w:t>
            </w:r>
            <w:bookmarkEnd w:id="7"/>
            <w:r w:rsidRPr="009D0EBF">
              <w:rPr>
                <w:b/>
              </w:rPr>
              <w:t>], other</w:t>
            </w:r>
            <w:bookmarkStart w:id="8" w:name="tbt3f"/>
            <w:bookmarkEnd w:id="8"/>
            <w:r w:rsidR="00B73EE6">
              <w:rPr>
                <w:b/>
              </w:rPr>
              <w:t>:</w:t>
            </w:r>
            <w:r w:rsidR="00B73EE6" w:rsidRPr="00E42A3E">
              <w:t xml:space="preserve"> </w:t>
            </w:r>
            <w:bookmarkStart w:id="9" w:name="tbt3e"/>
            <w:bookmarkEnd w:id="9"/>
            <w:r w:rsidR="00B73EE6">
              <w:rPr>
                <w:b/>
              </w:rPr>
              <w:t xml:space="preserve"> </w:t>
            </w:r>
          </w:p>
        </w:tc>
      </w:tr>
      <w:tr w:rsidR="00DA6A55" w14:paraId="17694251" w14:textId="77777777" w:rsidTr="009903FC">
        <w:tc>
          <w:tcPr>
            <w:tcW w:w="384" w:type="pct"/>
            <w:tcBorders>
              <w:top w:val="single" w:sz="6" w:space="0" w:color="auto"/>
              <w:bottom w:val="single" w:sz="6" w:space="0" w:color="auto"/>
            </w:tcBorders>
            <w:shd w:val="clear" w:color="auto" w:fill="auto"/>
          </w:tcPr>
          <w:p w14:paraId="67799D30" w14:textId="77777777" w:rsidR="004C341F" w:rsidRPr="009D0EBF" w:rsidRDefault="00620A57"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3F9021B0" w14:textId="77777777" w:rsidR="004C341F" w:rsidRPr="009D0EBF" w:rsidRDefault="00620A57"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Clothes washers; Household or laundry-type washing machines, incl. machines which both wash and dry; parts thereof (HS 8450); Quality (ICS 03.120), Environmental protection (ICS 13.020), Test conditions and procedures in general (ICS 19.020), Laundry appliances (ICS 97.060)</w:t>
            </w:r>
            <w:bookmarkStart w:id="10" w:name="sps3a"/>
            <w:bookmarkEnd w:id="10"/>
          </w:p>
        </w:tc>
      </w:tr>
      <w:tr w:rsidR="00DA6A55" w14:paraId="73F404B6" w14:textId="77777777" w:rsidTr="009903FC">
        <w:tc>
          <w:tcPr>
            <w:tcW w:w="384" w:type="pct"/>
            <w:tcBorders>
              <w:top w:val="single" w:sz="6" w:space="0" w:color="auto"/>
              <w:bottom w:val="single" w:sz="6" w:space="0" w:color="auto"/>
            </w:tcBorders>
            <w:shd w:val="clear" w:color="auto" w:fill="auto"/>
          </w:tcPr>
          <w:p w14:paraId="3C21EE0D" w14:textId="77777777" w:rsidR="004C341F" w:rsidRPr="009D0EBF" w:rsidRDefault="00620A57"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7CB62D47" w14:textId="77777777" w:rsidR="004C341F" w:rsidRPr="009D0EBF" w:rsidRDefault="00620A57" w:rsidP="009D0EBF">
            <w:pPr>
              <w:spacing w:before="120" w:after="120"/>
            </w:pPr>
            <w:r w:rsidRPr="009D0EBF">
              <w:rPr>
                <w:b/>
              </w:rPr>
              <w:t>Title, number of pages and language(s) of the notified document:</w:t>
            </w:r>
            <w:r w:rsidR="0069402C" w:rsidRPr="002F78E9">
              <w:t xml:space="preserve"> Energy Conservation Program: Test Procedures for Residential and Commercial Clothes Washers (88 page(s), in English)</w:t>
            </w:r>
            <w:bookmarkStart w:id="11" w:name="sps5a"/>
            <w:bookmarkEnd w:id="11"/>
          </w:p>
        </w:tc>
      </w:tr>
      <w:tr w:rsidR="00DA6A55" w14:paraId="62095D31" w14:textId="77777777" w:rsidTr="009903FC">
        <w:tc>
          <w:tcPr>
            <w:tcW w:w="384" w:type="pct"/>
            <w:tcBorders>
              <w:top w:val="single" w:sz="6" w:space="0" w:color="auto"/>
              <w:bottom w:val="single" w:sz="6" w:space="0" w:color="auto"/>
            </w:tcBorders>
            <w:shd w:val="clear" w:color="auto" w:fill="auto"/>
          </w:tcPr>
          <w:p w14:paraId="7365A723" w14:textId="77777777" w:rsidR="004C341F" w:rsidRPr="009D0EBF" w:rsidRDefault="00620A57"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1DC9CEA5" w14:textId="77777777" w:rsidR="004C341F" w:rsidRPr="009D0EBF" w:rsidRDefault="00620A57" w:rsidP="009D0EBF">
            <w:pPr>
              <w:spacing w:before="120" w:after="120"/>
            </w:pPr>
            <w:r w:rsidRPr="009D0EBF">
              <w:rPr>
                <w:b/>
              </w:rPr>
              <w:t>Description of content:</w:t>
            </w:r>
            <w:r w:rsidR="004B48EF" w:rsidRPr="002176BC">
              <w:t xml:space="preserve"> Notice of proposed rulemaking, request for comment, and announcement of webinar - The U.S. Department of Energy ("DOE") proposes to amend the test procedures for residential and commercial clothes washers to specify test conditions, instrument specifications, and test settings; address large clothes container capacities; add product-specific enforcement provisions; delete obsolete provisions; and consolidate all test cloth-related provisions and codify additional test cloth material verification procedures used by industry. DOE also proposes to create a new test procedure for residential and commercial clothes washers with additional modifications for certain test conditions, measurement of average cycle time, required test cycles, tested load sizes, semi- automatic clothes washer provisions, new performance metrics, and updated usage factors. The proposed new test procedure would be used for the evaluation and issuance of updated efficiency standards, as well as to determine compliance with the updated standards. As part of this proposal, DOE is announcing a webinar to collect comments and data on this proposal. DOE is seeking comment from interested parties on the proposal.</w:t>
            </w:r>
          </w:p>
        </w:tc>
      </w:tr>
      <w:tr w:rsidR="00DA6A55" w14:paraId="00C3EA72" w14:textId="77777777" w:rsidTr="009903FC">
        <w:tc>
          <w:tcPr>
            <w:tcW w:w="384" w:type="pct"/>
            <w:tcBorders>
              <w:top w:val="single" w:sz="6" w:space="0" w:color="auto"/>
              <w:bottom w:val="single" w:sz="6" w:space="0" w:color="auto"/>
            </w:tcBorders>
            <w:shd w:val="clear" w:color="auto" w:fill="auto"/>
          </w:tcPr>
          <w:p w14:paraId="1C49050F" w14:textId="77777777" w:rsidR="004C341F" w:rsidRPr="009D0EBF" w:rsidRDefault="00620A57" w:rsidP="009D0EBF">
            <w:pPr>
              <w:spacing w:before="120" w:after="120"/>
              <w:jc w:val="center"/>
            </w:pPr>
            <w:r w:rsidRPr="009D0EBF">
              <w:rPr>
                <w:b/>
              </w:rPr>
              <w:lastRenderedPageBreak/>
              <w:t>7.</w:t>
            </w:r>
          </w:p>
        </w:tc>
        <w:tc>
          <w:tcPr>
            <w:tcW w:w="4616" w:type="pct"/>
            <w:tcBorders>
              <w:top w:val="single" w:sz="6" w:space="0" w:color="auto"/>
              <w:bottom w:val="single" w:sz="6" w:space="0" w:color="auto"/>
            </w:tcBorders>
            <w:shd w:val="clear" w:color="auto" w:fill="auto"/>
          </w:tcPr>
          <w:p w14:paraId="3853C546" w14:textId="77777777" w:rsidR="004C341F" w:rsidRPr="009D0EBF" w:rsidRDefault="00620A57" w:rsidP="009D0EBF">
            <w:pPr>
              <w:spacing w:before="120" w:after="120"/>
            </w:pPr>
            <w:r w:rsidRPr="009D0EBF">
              <w:rPr>
                <w:b/>
              </w:rPr>
              <w:t>Objective and rationale, including the nature of urgent problems where applicable:</w:t>
            </w:r>
            <w:r w:rsidR="004B48EF" w:rsidRPr="00BF5532">
              <w:t xml:space="preserve"> Prevention of deceptive practices and consumer protection; Protection of the environment; Quality requirements</w:t>
            </w:r>
            <w:bookmarkStart w:id="12" w:name="sps7f"/>
            <w:bookmarkEnd w:id="12"/>
            <w:r w:rsidRPr="00BF5532">
              <w:t xml:space="preserve"> </w:t>
            </w:r>
          </w:p>
        </w:tc>
      </w:tr>
      <w:tr w:rsidR="00DA6A55" w14:paraId="00CD8A82" w14:textId="77777777" w:rsidTr="009903FC">
        <w:tc>
          <w:tcPr>
            <w:tcW w:w="384" w:type="pct"/>
            <w:tcBorders>
              <w:top w:val="single" w:sz="6" w:space="0" w:color="auto"/>
              <w:bottom w:val="single" w:sz="6" w:space="0" w:color="auto"/>
            </w:tcBorders>
            <w:shd w:val="clear" w:color="auto" w:fill="auto"/>
          </w:tcPr>
          <w:p w14:paraId="7705CCFC" w14:textId="77777777" w:rsidR="004C341F" w:rsidRPr="009D0EBF" w:rsidRDefault="00620A57"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3495DAE2" w14:textId="77777777" w:rsidR="004C341F" w:rsidRPr="009D0EBF" w:rsidRDefault="00620A57" w:rsidP="00EA2511">
            <w:pPr>
              <w:spacing w:before="120" w:after="120"/>
              <w:jc w:val="left"/>
            </w:pPr>
            <w:r w:rsidRPr="009D0EBF">
              <w:rPr>
                <w:b/>
              </w:rPr>
              <w:t>Relevant documents:</w:t>
            </w:r>
            <w:r w:rsidR="004B48EF" w:rsidRPr="004B3635">
              <w:t xml:space="preserve"> 86 Federal Register (FR) 49140, 1 September 2021; Title 10 Code of Federal Regulations (CFR) Parts 429, 430 and 431:</w:t>
            </w:r>
            <w:r w:rsidR="004B48EF" w:rsidRPr="004B3635">
              <w:br/>
            </w:r>
            <w:hyperlink r:id="rId8" w:tgtFrame="_blank" w:history="1">
              <w:r w:rsidR="004B48EF" w:rsidRPr="004B3635">
                <w:rPr>
                  <w:color w:val="0000FF"/>
                  <w:u w:val="single"/>
                </w:rPr>
                <w:t>https://www.govinfo.gov/content/pkg/FR-2021-09-01/html/2021-17018.htm</w:t>
              </w:r>
            </w:hyperlink>
            <w:r w:rsidR="004B48EF" w:rsidRPr="004B3635">
              <w:br/>
            </w:r>
            <w:hyperlink r:id="rId9" w:tgtFrame="_blank" w:history="1">
              <w:r w:rsidR="004B48EF" w:rsidRPr="004B3635">
                <w:rPr>
                  <w:color w:val="0000FF"/>
                  <w:u w:val="single"/>
                </w:rPr>
                <w:t>https://www.govinfo.gov/content/pkg/FR-2021-09-01/pdf/2021-17018.pdf</w:t>
              </w:r>
            </w:hyperlink>
          </w:p>
          <w:p w14:paraId="73FACE5D" w14:textId="77777777" w:rsidR="004B48EF" w:rsidRPr="004B3635" w:rsidRDefault="00620A57" w:rsidP="00EA2511">
            <w:pPr>
              <w:spacing w:after="120"/>
            </w:pPr>
            <w:r w:rsidRPr="004B3635">
              <w:t xml:space="preserve">This notice of proposed rulemaking, request for comment, and announcement of webinar and previous actions notified under the symbol </w:t>
            </w:r>
            <w:hyperlink r:id="rId10" w:tgtFrame="_blank" w:history="1">
              <w:r w:rsidRPr="004B3635">
                <w:rPr>
                  <w:color w:val="0000FF"/>
                  <w:u w:val="single"/>
                </w:rPr>
                <w:t>G/TBT/N/USA/903</w:t>
              </w:r>
            </w:hyperlink>
            <w:r w:rsidRPr="004B3635">
              <w:t xml:space="preserve"> are identified by Docket Number EERE-2016-BT-TP-0011. The Docket Folder is available on Regulations.gov at </w:t>
            </w:r>
            <w:hyperlink r:id="rId11" w:tgtFrame="_blank" w:history="1">
              <w:r w:rsidRPr="004B3635">
                <w:rPr>
                  <w:color w:val="0000FF"/>
                  <w:u w:val="single"/>
                </w:rPr>
                <w:t>https://www.regulations.gov/docket/EERE-2016-BT-TP-0011/document</w:t>
              </w:r>
            </w:hyperlink>
            <w:r w:rsidRPr="004B3635">
              <w:t xml:space="preserve"> and provides access to primary documents as well as comments received. Documents are also accessible from </w:t>
            </w:r>
            <w:hyperlink r:id="rId12" w:history="1">
              <w:r w:rsidRPr="004B3635">
                <w:rPr>
                  <w:color w:val="0000FF"/>
                  <w:u w:val="single"/>
                </w:rPr>
                <w:t>Regulations.gov</w:t>
              </w:r>
            </w:hyperlink>
            <w:r w:rsidRPr="004B3635">
              <w:t xml:space="preserve"> by searching the Docket Number. WTO Members and their stakeholders are sked to submit comments to the </w:t>
            </w:r>
            <w:hyperlink r:id="rId13" w:history="1">
              <w:r w:rsidRPr="004B3635">
                <w:rPr>
                  <w:color w:val="0000FF"/>
                  <w:u w:val="single"/>
                </w:rPr>
                <w:t>USA TBT Enquiry Point</w:t>
              </w:r>
            </w:hyperlink>
            <w:r w:rsidRPr="004B3635">
              <w:t xml:space="preserve">. Comments received by the USA TBT Enquiry Point from WTO Members and their stakeholders will be shared with the regulator and will also be submitted to the </w:t>
            </w:r>
            <w:hyperlink r:id="rId14" w:tgtFrame="_blank" w:history="1">
              <w:r w:rsidRPr="004B3635">
                <w:rPr>
                  <w:color w:val="0000FF"/>
                  <w:u w:val="single"/>
                </w:rPr>
                <w:t>Docket</w:t>
              </w:r>
            </w:hyperlink>
            <w:r w:rsidRPr="004B3635">
              <w:t xml:space="preserve"> on Regulations.gov if received within the comment period. </w:t>
            </w:r>
          </w:p>
          <w:p w14:paraId="77CBC3D0" w14:textId="77777777" w:rsidR="004B48EF" w:rsidRPr="004B3635" w:rsidRDefault="00843C55" w:rsidP="00EA2511">
            <w:pPr>
              <w:spacing w:after="120"/>
            </w:pPr>
            <w:hyperlink r:id="rId15" w:tgtFrame="_blank" w:history="1">
              <w:r w:rsidR="00620A57" w:rsidRPr="004B3635">
                <w:rPr>
                  <w:color w:val="0000FF"/>
                  <w:u w:val="single"/>
                </w:rPr>
                <w:t>G/TBT/N/USA/1638 and subsequent addenda and corrigenda</w:t>
              </w:r>
            </w:hyperlink>
            <w:r w:rsidR="00620A57" w:rsidRPr="004B3635">
              <w:t xml:space="preserve"> - Energy Conservation Program: Energy Conservation Standards for Clothes Washers and Clothes Dryers</w:t>
            </w:r>
          </w:p>
          <w:p w14:paraId="5F23F07B" w14:textId="77777777" w:rsidR="004B48EF" w:rsidRPr="004B3635" w:rsidRDefault="00620A57" w:rsidP="00EA2511">
            <w:pPr>
              <w:spacing w:after="120"/>
            </w:pPr>
            <w:r w:rsidRPr="004B3635">
              <w:t xml:space="preserve">Actions notified under the symbol </w:t>
            </w:r>
            <w:hyperlink r:id="rId16" w:history="1">
              <w:r w:rsidRPr="004B3635">
                <w:rPr>
                  <w:color w:val="0000FF"/>
                  <w:u w:val="single"/>
                </w:rPr>
                <w:t>G/TBT/N/USA/1638</w:t>
              </w:r>
            </w:hyperlink>
            <w:r w:rsidRPr="004B3635">
              <w:t xml:space="preserve"> are identified by docket number EERE-2020-BT-STD-0001. The Docket Folder is available on Regulations.gov at </w:t>
            </w:r>
            <w:hyperlink r:id="rId17" w:history="1">
              <w:r w:rsidRPr="004B3635">
                <w:rPr>
                  <w:color w:val="0000FF"/>
                  <w:u w:val="single"/>
                </w:rPr>
                <w:t>https://www.regulations.gov/docket/EERE-2020-BT-STD-0001/document</w:t>
              </w:r>
            </w:hyperlink>
            <w:r w:rsidRPr="004B3635">
              <w:t xml:space="preserve"> and provides access to primary and supporting documents as well as comments received. Documents are also accessible from Regulations.gov by searching the docket number.</w:t>
            </w:r>
          </w:p>
        </w:tc>
      </w:tr>
      <w:tr w:rsidR="00DA6A55" w14:paraId="0FD352DF" w14:textId="77777777" w:rsidTr="00400D4D">
        <w:trPr>
          <w:cantSplit/>
        </w:trPr>
        <w:tc>
          <w:tcPr>
            <w:tcW w:w="384" w:type="pct"/>
            <w:tcBorders>
              <w:top w:val="single" w:sz="6" w:space="0" w:color="auto"/>
              <w:bottom w:val="single" w:sz="6" w:space="0" w:color="auto"/>
            </w:tcBorders>
            <w:shd w:val="clear" w:color="auto" w:fill="auto"/>
          </w:tcPr>
          <w:p w14:paraId="68475F50" w14:textId="77777777" w:rsidR="004B48EF" w:rsidRPr="009D0EBF" w:rsidRDefault="00620A57"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152061D9" w14:textId="77777777" w:rsidR="004B48EF" w:rsidRPr="009D0EBF" w:rsidRDefault="00620A57" w:rsidP="00EA2511">
            <w:pPr>
              <w:spacing w:before="120" w:after="120"/>
            </w:pPr>
            <w:r w:rsidRPr="009D0EBF">
              <w:rPr>
                <w:b/>
              </w:rPr>
              <w:t>Proposed date of adoption:</w:t>
            </w:r>
            <w:r w:rsidR="004B69CA">
              <w:rPr>
                <w:bCs/>
              </w:rPr>
              <w:t xml:space="preserve"> </w:t>
            </w:r>
            <w:bookmarkStart w:id="13" w:name="sps10a"/>
            <w:bookmarkStart w:id="14" w:name="sps10b"/>
            <w:bookmarkEnd w:id="13"/>
            <w:r w:rsidRPr="009D0EBF">
              <w:t>To be determined</w:t>
            </w:r>
            <w:bookmarkEnd w:id="14"/>
          </w:p>
          <w:p w14:paraId="16568259" w14:textId="77777777" w:rsidR="004B48EF" w:rsidRPr="009D0EBF" w:rsidRDefault="00620A57" w:rsidP="00EA2511">
            <w:pPr>
              <w:spacing w:after="120"/>
            </w:pPr>
            <w:r w:rsidRPr="009D0EBF">
              <w:rPr>
                <w:b/>
              </w:rPr>
              <w:t>Proposed date of entry into force:</w:t>
            </w:r>
            <w:r w:rsidR="0022230B">
              <w:rPr>
                <w:bCs/>
              </w:rPr>
              <w:t xml:space="preserve"> </w:t>
            </w:r>
            <w:bookmarkStart w:id="15" w:name="sps11a"/>
            <w:bookmarkStart w:id="16" w:name="sps11b"/>
            <w:bookmarkEnd w:id="15"/>
            <w:r w:rsidRPr="009D0EBF">
              <w:t>To be determined</w:t>
            </w:r>
            <w:bookmarkEnd w:id="16"/>
          </w:p>
        </w:tc>
      </w:tr>
      <w:tr w:rsidR="00DA6A55" w14:paraId="60CF3F66" w14:textId="77777777" w:rsidTr="009D7160">
        <w:tc>
          <w:tcPr>
            <w:tcW w:w="384" w:type="pct"/>
            <w:tcBorders>
              <w:top w:val="single" w:sz="6" w:space="0" w:color="auto"/>
              <w:bottom w:val="single" w:sz="6" w:space="0" w:color="auto"/>
            </w:tcBorders>
            <w:shd w:val="clear" w:color="auto" w:fill="auto"/>
          </w:tcPr>
          <w:p w14:paraId="391EF3E1" w14:textId="77777777" w:rsidR="004C341F" w:rsidRPr="009D0EBF" w:rsidRDefault="00620A57"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737EC16C" w14:textId="77777777" w:rsidR="004C341F" w:rsidRPr="009D0EBF" w:rsidRDefault="00620A57" w:rsidP="009D0EBF">
            <w:pPr>
              <w:spacing w:before="120" w:after="120"/>
            </w:pPr>
            <w:r w:rsidRPr="009D0EBF">
              <w:rPr>
                <w:b/>
              </w:rPr>
              <w:t>Final date for comments:</w:t>
            </w:r>
            <w:r w:rsidR="004B48EF" w:rsidRPr="004B3635">
              <w:t xml:space="preserve"> 1 November 2021</w:t>
            </w:r>
            <w:bookmarkStart w:id="17" w:name="sps12a"/>
            <w:bookmarkEnd w:id="17"/>
          </w:p>
        </w:tc>
      </w:tr>
      <w:tr w:rsidR="00DA6A55" w14:paraId="594CB422" w14:textId="77777777" w:rsidTr="009D7160">
        <w:trPr>
          <w:trHeight w:val="345"/>
        </w:trPr>
        <w:tc>
          <w:tcPr>
            <w:tcW w:w="384" w:type="pct"/>
            <w:tcBorders>
              <w:top w:val="single" w:sz="6" w:space="0" w:color="auto"/>
              <w:bottom w:val="double" w:sz="6" w:space="0" w:color="auto"/>
            </w:tcBorders>
            <w:shd w:val="clear" w:color="auto" w:fill="auto"/>
          </w:tcPr>
          <w:p w14:paraId="09C00CF1" w14:textId="77777777" w:rsidR="004C341F" w:rsidRPr="009D0EBF" w:rsidRDefault="00620A57"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27BD27B5" w14:textId="77777777" w:rsidR="004C341F" w:rsidRPr="009D0EBF" w:rsidRDefault="00620A57"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18" w:name="sps13b"/>
            <w:r w:rsidRPr="009D0EBF">
              <w:rPr>
                <w:b/>
              </w:rPr>
              <w:t xml:space="preserve"> </w:t>
            </w:r>
            <w:bookmarkEnd w:id="18"/>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19" w:name="sps13c"/>
          </w:p>
          <w:p w14:paraId="1EA92066" w14:textId="77777777" w:rsidR="008E1066" w:rsidRPr="003F5EEF" w:rsidRDefault="00843C55" w:rsidP="009C7DE5">
            <w:pPr>
              <w:keepNext/>
              <w:keepLines/>
              <w:spacing w:before="120" w:after="120"/>
              <w:rPr>
                <w:bCs/>
              </w:rPr>
            </w:pPr>
            <w:hyperlink r:id="rId18" w:history="1">
              <w:r w:rsidR="00620A57" w:rsidRPr="003F5EEF">
                <w:rPr>
                  <w:bCs/>
                  <w:color w:val="0000FF"/>
                  <w:u w:val="single"/>
                </w:rPr>
                <w:t>https://members.wto.org/crnattachments/2021/TBT/USA/21_5571_00_e.pdf</w:t>
              </w:r>
            </w:hyperlink>
            <w:bookmarkEnd w:id="19"/>
          </w:p>
        </w:tc>
      </w:tr>
    </w:tbl>
    <w:p w14:paraId="6EA75657" w14:textId="77777777" w:rsidR="004B48EF" w:rsidRPr="009D0EBF" w:rsidRDefault="004B48EF" w:rsidP="00E94F70"/>
    <w:sectPr w:rsidR="004B48EF" w:rsidRPr="009D0EBF" w:rsidSect="00E94F70">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D422E" w14:textId="77777777" w:rsidR="00124061" w:rsidRDefault="00620A57">
      <w:r>
        <w:separator/>
      </w:r>
    </w:p>
  </w:endnote>
  <w:endnote w:type="continuationSeparator" w:id="0">
    <w:p w14:paraId="18E2B846" w14:textId="77777777" w:rsidR="00124061" w:rsidRDefault="0062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3D348" w14:textId="77777777" w:rsidR="004B69CA" w:rsidRPr="009D0EBF" w:rsidRDefault="00620A57"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68EED" w14:textId="77777777" w:rsidR="00D90ADD" w:rsidRPr="009D0EBF" w:rsidRDefault="00620A57"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C125D" w14:textId="77777777" w:rsidR="004B48EF" w:rsidRPr="009D0EBF" w:rsidRDefault="00620A57">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82737" w14:textId="77777777" w:rsidR="00124061" w:rsidRDefault="00620A57">
      <w:r>
        <w:separator/>
      </w:r>
    </w:p>
  </w:footnote>
  <w:footnote w:type="continuationSeparator" w:id="0">
    <w:p w14:paraId="17C3D2F7" w14:textId="77777777" w:rsidR="00124061" w:rsidRDefault="0062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31B8E" w14:textId="77777777" w:rsidR="004B69CA" w:rsidRPr="009D0EBF" w:rsidRDefault="00620A57" w:rsidP="00D90ADD">
    <w:pPr>
      <w:pStyle w:val="Header"/>
      <w:pBdr>
        <w:bottom w:val="single" w:sz="4" w:space="1" w:color="auto"/>
      </w:pBdr>
      <w:tabs>
        <w:tab w:val="clear" w:pos="4513"/>
        <w:tab w:val="clear" w:pos="9027"/>
      </w:tabs>
      <w:jc w:val="center"/>
    </w:pPr>
    <w:r w:rsidRPr="00BA4022">
      <w:t>G/TBT/N/COUNTRY</w:t>
    </w:r>
  </w:p>
  <w:p w14:paraId="1894D9F3" w14:textId="77777777" w:rsidR="004B69CA" w:rsidRPr="009D0EBF" w:rsidRDefault="004B69CA" w:rsidP="00D90ADD">
    <w:pPr>
      <w:pStyle w:val="Header"/>
      <w:pBdr>
        <w:bottom w:val="single" w:sz="4" w:space="1" w:color="auto"/>
      </w:pBdr>
      <w:tabs>
        <w:tab w:val="clear" w:pos="4513"/>
        <w:tab w:val="clear" w:pos="9027"/>
      </w:tabs>
      <w:jc w:val="center"/>
    </w:pPr>
  </w:p>
  <w:p w14:paraId="2179FE12" w14:textId="77777777" w:rsidR="004B69CA" w:rsidRPr="009D0EBF" w:rsidRDefault="00620A57"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6014B441"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C0FFD" w14:textId="77777777" w:rsidR="00D90ADD" w:rsidRPr="00620A57" w:rsidRDefault="00620A57" w:rsidP="00D90ADD">
    <w:pPr>
      <w:pStyle w:val="Header"/>
      <w:pBdr>
        <w:bottom w:val="single" w:sz="4" w:space="1" w:color="auto"/>
      </w:pBdr>
      <w:tabs>
        <w:tab w:val="clear" w:pos="4513"/>
        <w:tab w:val="clear" w:pos="9027"/>
      </w:tabs>
      <w:jc w:val="center"/>
      <w:rPr>
        <w:lang w:val="es-ES"/>
      </w:rPr>
    </w:pPr>
    <w:bookmarkStart w:id="20" w:name="spsSymbolHeader"/>
    <w:r w:rsidRPr="00620A57">
      <w:rPr>
        <w:lang w:val="es-ES"/>
      </w:rPr>
      <w:t>G/TBT/N/USA/903/Rev.1</w:t>
    </w:r>
    <w:bookmarkEnd w:id="20"/>
  </w:p>
  <w:p w14:paraId="3F0E2DFC" w14:textId="77777777" w:rsidR="00D90ADD" w:rsidRPr="00620A57" w:rsidRDefault="00D90ADD" w:rsidP="00D90ADD">
    <w:pPr>
      <w:pStyle w:val="Header"/>
      <w:pBdr>
        <w:bottom w:val="single" w:sz="4" w:space="1" w:color="auto"/>
      </w:pBdr>
      <w:tabs>
        <w:tab w:val="clear" w:pos="4513"/>
        <w:tab w:val="clear" w:pos="9027"/>
      </w:tabs>
      <w:jc w:val="center"/>
      <w:rPr>
        <w:lang w:val="es-ES"/>
      </w:rPr>
    </w:pPr>
  </w:p>
  <w:p w14:paraId="1E06E48E" w14:textId="77777777" w:rsidR="00D90ADD" w:rsidRPr="009D0EBF" w:rsidRDefault="00620A57"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097AE46B"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6A55" w14:paraId="0EF851DF" w14:textId="77777777" w:rsidTr="00745C0F">
      <w:trPr>
        <w:trHeight w:val="240"/>
        <w:jc w:val="center"/>
      </w:trPr>
      <w:tc>
        <w:tcPr>
          <w:tcW w:w="3794" w:type="dxa"/>
          <w:shd w:val="clear" w:color="auto" w:fill="FFFFFF"/>
          <w:tcMar>
            <w:left w:w="108" w:type="dxa"/>
            <w:right w:w="108" w:type="dxa"/>
          </w:tcMar>
          <w:vAlign w:val="center"/>
        </w:tcPr>
        <w:p w14:paraId="3A782CD4" w14:textId="77777777" w:rsidR="00ED54E0" w:rsidRPr="00D90ADD" w:rsidRDefault="00ED54E0" w:rsidP="00F10043">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14:paraId="2F5C9CCE" w14:textId="77777777" w:rsidR="00ED54E0" w:rsidRPr="00D90ADD" w:rsidRDefault="00ED54E0" w:rsidP="00F10043">
          <w:pPr>
            <w:jc w:val="right"/>
            <w:rPr>
              <w:b/>
              <w:color w:val="FF0000"/>
              <w:szCs w:val="16"/>
            </w:rPr>
          </w:pPr>
        </w:p>
      </w:tc>
    </w:tr>
    <w:bookmarkEnd w:id="21"/>
    <w:tr w:rsidR="00DA6A55" w14:paraId="0A72B817" w14:textId="77777777" w:rsidTr="00745C0F">
      <w:trPr>
        <w:trHeight w:val="213"/>
        <w:jc w:val="center"/>
      </w:trPr>
      <w:tc>
        <w:tcPr>
          <w:tcW w:w="3794" w:type="dxa"/>
          <w:vMerge w:val="restart"/>
          <w:shd w:val="clear" w:color="auto" w:fill="FFFFFF"/>
          <w:tcMar>
            <w:left w:w="0" w:type="dxa"/>
            <w:right w:w="0" w:type="dxa"/>
          </w:tcMar>
        </w:tcPr>
        <w:p w14:paraId="676992FA" w14:textId="77777777" w:rsidR="00ED54E0" w:rsidRPr="00D90ADD" w:rsidRDefault="00620A57" w:rsidP="00F10043">
          <w:pPr>
            <w:jc w:val="left"/>
          </w:pPr>
          <w:r>
            <w:rPr>
              <w:noProof/>
              <w:lang w:eastAsia="en-GB"/>
            </w:rPr>
            <w:drawing>
              <wp:inline distT="0" distB="0" distL="0" distR="0" wp14:anchorId="44A39EF4" wp14:editId="5415D37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014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387F26" w14:textId="77777777" w:rsidR="00ED54E0" w:rsidRPr="00D90ADD" w:rsidRDefault="00ED54E0" w:rsidP="00F10043">
          <w:pPr>
            <w:jc w:val="right"/>
            <w:rPr>
              <w:b/>
              <w:szCs w:val="16"/>
            </w:rPr>
          </w:pPr>
        </w:p>
      </w:tc>
    </w:tr>
    <w:tr w:rsidR="00DA6A55" w:rsidRPr="00D07FC9" w14:paraId="706A0672" w14:textId="77777777" w:rsidTr="00745C0F">
      <w:trPr>
        <w:trHeight w:val="868"/>
        <w:jc w:val="center"/>
      </w:trPr>
      <w:tc>
        <w:tcPr>
          <w:tcW w:w="3794" w:type="dxa"/>
          <w:vMerge/>
          <w:shd w:val="clear" w:color="auto" w:fill="FFFFFF"/>
          <w:tcMar>
            <w:left w:w="108" w:type="dxa"/>
            <w:right w:w="108" w:type="dxa"/>
          </w:tcMar>
        </w:tcPr>
        <w:p w14:paraId="6E0CF151"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01929BA7" w14:textId="77777777" w:rsidR="00D90ADD" w:rsidRPr="00620A57" w:rsidRDefault="00620A57" w:rsidP="00F10043">
          <w:pPr>
            <w:jc w:val="right"/>
            <w:rPr>
              <w:b/>
              <w:szCs w:val="16"/>
              <w:lang w:val="es-ES"/>
            </w:rPr>
          </w:pPr>
          <w:bookmarkStart w:id="22" w:name="bmkSymbols"/>
          <w:r w:rsidRPr="00620A57">
            <w:rPr>
              <w:b/>
              <w:szCs w:val="16"/>
              <w:lang w:val="es-ES"/>
            </w:rPr>
            <w:t>G/TBT/N/USA/903/Rev.1</w:t>
          </w:r>
          <w:bookmarkEnd w:id="22"/>
        </w:p>
      </w:tc>
    </w:tr>
    <w:tr w:rsidR="00DA6A55" w14:paraId="2FE2B61C" w14:textId="77777777" w:rsidTr="00745C0F">
      <w:trPr>
        <w:trHeight w:val="240"/>
        <w:jc w:val="center"/>
      </w:trPr>
      <w:tc>
        <w:tcPr>
          <w:tcW w:w="3794" w:type="dxa"/>
          <w:vMerge/>
          <w:shd w:val="clear" w:color="auto" w:fill="FFFFFF"/>
          <w:tcMar>
            <w:left w:w="108" w:type="dxa"/>
            <w:right w:w="108" w:type="dxa"/>
          </w:tcMar>
          <w:vAlign w:val="center"/>
        </w:tcPr>
        <w:p w14:paraId="2E8626C6" w14:textId="77777777" w:rsidR="00ED54E0" w:rsidRPr="00620A57" w:rsidRDefault="00ED54E0" w:rsidP="00F10043">
          <w:pPr>
            <w:rPr>
              <w:lang w:val="es-ES"/>
            </w:rPr>
          </w:pPr>
        </w:p>
      </w:tc>
      <w:tc>
        <w:tcPr>
          <w:tcW w:w="5448" w:type="dxa"/>
          <w:gridSpan w:val="2"/>
          <w:shd w:val="clear" w:color="auto" w:fill="FFFFFF"/>
          <w:tcMar>
            <w:left w:w="108" w:type="dxa"/>
            <w:right w:w="108" w:type="dxa"/>
          </w:tcMar>
          <w:vAlign w:val="center"/>
        </w:tcPr>
        <w:p w14:paraId="6B8A3366" w14:textId="79A577FF" w:rsidR="00ED54E0" w:rsidRPr="00D90ADD" w:rsidRDefault="00620A57" w:rsidP="00F10043">
          <w:pPr>
            <w:jc w:val="right"/>
            <w:rPr>
              <w:szCs w:val="16"/>
            </w:rPr>
          </w:pPr>
          <w:bookmarkStart w:id="23" w:name="spsDateDistribution"/>
          <w:bookmarkStart w:id="24" w:name="bmkDate"/>
          <w:bookmarkEnd w:id="23"/>
          <w:bookmarkEnd w:id="24"/>
          <w:r>
            <w:rPr>
              <w:szCs w:val="16"/>
            </w:rPr>
            <w:t>3 September 2021</w:t>
          </w:r>
        </w:p>
      </w:tc>
    </w:tr>
    <w:tr w:rsidR="00DA6A55" w14:paraId="143859E8"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7112EF" w14:textId="5CA464DA" w:rsidR="00ED54E0" w:rsidRPr="00D90ADD" w:rsidRDefault="00620A57" w:rsidP="0029715D">
          <w:pPr>
            <w:jc w:val="left"/>
            <w:rPr>
              <w:b/>
            </w:rPr>
          </w:pPr>
          <w:bookmarkStart w:id="25" w:name="bmkSerial"/>
          <w:r w:rsidRPr="009D0EBF">
            <w:rPr>
              <w:color w:val="FF0000"/>
              <w:szCs w:val="16"/>
            </w:rPr>
            <w:t>(</w:t>
          </w:r>
          <w:bookmarkStart w:id="26" w:name="spsSerialNumber"/>
          <w:bookmarkEnd w:id="26"/>
          <w:r>
            <w:rPr>
              <w:color w:val="FF0000"/>
              <w:szCs w:val="16"/>
            </w:rPr>
            <w:t>21-</w:t>
          </w:r>
          <w:r w:rsidR="00D07FC9">
            <w:rPr>
              <w:color w:val="FF0000"/>
              <w:szCs w:val="16"/>
            </w:rPr>
            <w:t>6594</w:t>
          </w:r>
          <w:r w:rsidRPr="009D0EBF">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14:paraId="37F02E98" w14:textId="77777777" w:rsidR="00ED54E0" w:rsidRPr="00D90ADD" w:rsidRDefault="00620A57" w:rsidP="00F10043">
          <w:pPr>
            <w:jc w:val="right"/>
            <w:rPr>
              <w:szCs w:val="16"/>
            </w:rPr>
          </w:pPr>
          <w:bookmarkStart w:id="27"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27"/>
        </w:p>
      </w:tc>
    </w:tr>
    <w:tr w:rsidR="00DA6A55" w14:paraId="31FB8E99"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DDE735" w14:textId="77777777" w:rsidR="00ED54E0" w:rsidRPr="00D90ADD" w:rsidRDefault="00620A57" w:rsidP="00F10043">
          <w:pPr>
            <w:jc w:val="left"/>
            <w:rPr>
              <w:sz w:val="14"/>
              <w:szCs w:val="16"/>
            </w:rPr>
          </w:pPr>
          <w:bookmarkStart w:id="28" w:name="bmkCommittee"/>
          <w:r w:rsidRPr="009D0EBF">
            <w:rPr>
              <w:b/>
            </w:rPr>
            <w:t>Committee on Technical Barriers to Trade</w:t>
          </w:r>
          <w:bookmarkEnd w:id="28"/>
        </w:p>
      </w:tc>
      <w:tc>
        <w:tcPr>
          <w:tcW w:w="3325" w:type="dxa"/>
          <w:tcBorders>
            <w:top w:val="single" w:sz="4" w:space="0" w:color="auto"/>
          </w:tcBorders>
          <w:tcMar>
            <w:top w:w="113" w:type="dxa"/>
            <w:left w:w="108" w:type="dxa"/>
            <w:bottom w:w="57" w:type="dxa"/>
            <w:right w:w="108" w:type="dxa"/>
          </w:tcMar>
          <w:vAlign w:val="center"/>
        </w:tcPr>
        <w:p w14:paraId="6BFBB27E" w14:textId="77777777" w:rsidR="00ED54E0" w:rsidRPr="009D0EBF" w:rsidRDefault="00620A57" w:rsidP="00854DAF">
          <w:pPr>
            <w:jc w:val="right"/>
            <w:rPr>
              <w:bCs/>
              <w:szCs w:val="18"/>
            </w:rPr>
          </w:pPr>
          <w:bookmarkStart w:id="29" w:name="bmkLanguage"/>
          <w:r w:rsidRPr="009D0EBF">
            <w:rPr>
              <w:bCs/>
              <w:szCs w:val="18"/>
            </w:rPr>
            <w:t xml:space="preserve">Original:  </w:t>
          </w:r>
          <w:bookmarkStart w:id="30" w:name="spsOriginalLanguage"/>
          <w:r w:rsidR="00D90ADD" w:rsidRPr="009D0EBF">
            <w:rPr>
              <w:bCs/>
              <w:szCs w:val="18"/>
            </w:rPr>
            <w:t>English</w:t>
          </w:r>
          <w:bookmarkEnd w:id="30"/>
          <w:bookmarkEnd w:id="29"/>
        </w:p>
      </w:tc>
    </w:tr>
  </w:tbl>
  <w:p w14:paraId="1A9A631E"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7E5E4C">
      <w:start w:val="1"/>
      <w:numFmt w:val="decimal"/>
      <w:pStyle w:val="SummaryText"/>
      <w:lvlText w:val="%1."/>
      <w:lvlJc w:val="left"/>
      <w:pPr>
        <w:ind w:left="360" w:hanging="360"/>
      </w:pPr>
    </w:lvl>
    <w:lvl w:ilvl="1" w:tplc="2444BC5C" w:tentative="1">
      <w:start w:val="1"/>
      <w:numFmt w:val="lowerLetter"/>
      <w:lvlText w:val="%2."/>
      <w:lvlJc w:val="left"/>
      <w:pPr>
        <w:ind w:left="1080" w:hanging="360"/>
      </w:pPr>
    </w:lvl>
    <w:lvl w:ilvl="2" w:tplc="B344E6CE" w:tentative="1">
      <w:start w:val="1"/>
      <w:numFmt w:val="lowerRoman"/>
      <w:lvlText w:val="%3."/>
      <w:lvlJc w:val="right"/>
      <w:pPr>
        <w:ind w:left="1800" w:hanging="180"/>
      </w:pPr>
    </w:lvl>
    <w:lvl w:ilvl="3" w:tplc="2172693C" w:tentative="1">
      <w:start w:val="1"/>
      <w:numFmt w:val="decimal"/>
      <w:lvlText w:val="%4."/>
      <w:lvlJc w:val="left"/>
      <w:pPr>
        <w:ind w:left="2520" w:hanging="360"/>
      </w:pPr>
    </w:lvl>
    <w:lvl w:ilvl="4" w:tplc="98F20E5A" w:tentative="1">
      <w:start w:val="1"/>
      <w:numFmt w:val="lowerLetter"/>
      <w:lvlText w:val="%5."/>
      <w:lvlJc w:val="left"/>
      <w:pPr>
        <w:ind w:left="3240" w:hanging="360"/>
      </w:pPr>
    </w:lvl>
    <w:lvl w:ilvl="5" w:tplc="11C2A9F6" w:tentative="1">
      <w:start w:val="1"/>
      <w:numFmt w:val="lowerRoman"/>
      <w:lvlText w:val="%6."/>
      <w:lvlJc w:val="right"/>
      <w:pPr>
        <w:ind w:left="3960" w:hanging="180"/>
      </w:pPr>
    </w:lvl>
    <w:lvl w:ilvl="6" w:tplc="D786E658" w:tentative="1">
      <w:start w:val="1"/>
      <w:numFmt w:val="decimal"/>
      <w:lvlText w:val="%7."/>
      <w:lvlJc w:val="left"/>
      <w:pPr>
        <w:ind w:left="4680" w:hanging="360"/>
      </w:pPr>
    </w:lvl>
    <w:lvl w:ilvl="7" w:tplc="4D1ECB3A" w:tentative="1">
      <w:start w:val="1"/>
      <w:numFmt w:val="lowerLetter"/>
      <w:lvlText w:val="%8."/>
      <w:lvlJc w:val="left"/>
      <w:pPr>
        <w:ind w:left="5400" w:hanging="360"/>
      </w:pPr>
    </w:lvl>
    <w:lvl w:ilvl="8" w:tplc="0AC0A9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DD"/>
    <w:rsid w:val="000272F6"/>
    <w:rsid w:val="00037AC4"/>
    <w:rsid w:val="000423BF"/>
    <w:rsid w:val="00046D9E"/>
    <w:rsid w:val="000A3EFB"/>
    <w:rsid w:val="000A4945"/>
    <w:rsid w:val="000B31E1"/>
    <w:rsid w:val="00100018"/>
    <w:rsid w:val="0011356B"/>
    <w:rsid w:val="00124061"/>
    <w:rsid w:val="0013337F"/>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F78E9"/>
    <w:rsid w:val="00300269"/>
    <w:rsid w:val="00353CB2"/>
    <w:rsid w:val="003572B4"/>
    <w:rsid w:val="003F5EEF"/>
    <w:rsid w:val="00400D4D"/>
    <w:rsid w:val="0041081F"/>
    <w:rsid w:val="00422535"/>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C7C63"/>
    <w:rsid w:val="005D5981"/>
    <w:rsid w:val="005E3073"/>
    <w:rsid w:val="005F30CB"/>
    <w:rsid w:val="005F4259"/>
    <w:rsid w:val="00600C85"/>
    <w:rsid w:val="00612644"/>
    <w:rsid w:val="00620A57"/>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D6315"/>
    <w:rsid w:val="008E1066"/>
    <w:rsid w:val="008E372C"/>
    <w:rsid w:val="008E74A6"/>
    <w:rsid w:val="009434D3"/>
    <w:rsid w:val="009903FC"/>
    <w:rsid w:val="009A3FA6"/>
    <w:rsid w:val="009A6F54"/>
    <w:rsid w:val="009C7DE5"/>
    <w:rsid w:val="009D0EBF"/>
    <w:rsid w:val="009D7160"/>
    <w:rsid w:val="00A14E08"/>
    <w:rsid w:val="00A6057A"/>
    <w:rsid w:val="00A74017"/>
    <w:rsid w:val="00A75DAA"/>
    <w:rsid w:val="00A83C94"/>
    <w:rsid w:val="00A97452"/>
    <w:rsid w:val="00AA332C"/>
    <w:rsid w:val="00AC27F8"/>
    <w:rsid w:val="00AC75D9"/>
    <w:rsid w:val="00AD4C72"/>
    <w:rsid w:val="00AE2AEE"/>
    <w:rsid w:val="00B00276"/>
    <w:rsid w:val="00B2087B"/>
    <w:rsid w:val="00B230EC"/>
    <w:rsid w:val="00B30408"/>
    <w:rsid w:val="00B52738"/>
    <w:rsid w:val="00B56EDC"/>
    <w:rsid w:val="00B650D6"/>
    <w:rsid w:val="00B657DE"/>
    <w:rsid w:val="00B73EE6"/>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7936"/>
    <w:rsid w:val="00CA303A"/>
    <w:rsid w:val="00CA368D"/>
    <w:rsid w:val="00CC4BA9"/>
    <w:rsid w:val="00CC667E"/>
    <w:rsid w:val="00CD12A6"/>
    <w:rsid w:val="00CD7D97"/>
    <w:rsid w:val="00CE3EE6"/>
    <w:rsid w:val="00CE4BA1"/>
    <w:rsid w:val="00D000C7"/>
    <w:rsid w:val="00D07FC9"/>
    <w:rsid w:val="00D52A9D"/>
    <w:rsid w:val="00D55AAD"/>
    <w:rsid w:val="00D70FFA"/>
    <w:rsid w:val="00D747AE"/>
    <w:rsid w:val="00D90ADD"/>
    <w:rsid w:val="00D9226C"/>
    <w:rsid w:val="00DA0C04"/>
    <w:rsid w:val="00DA20BD"/>
    <w:rsid w:val="00DA6A55"/>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5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9-01/html/2021-17018.htm" TargetMode="External"/><Relationship Id="rId13" Type="http://schemas.openxmlformats.org/officeDocument/2006/relationships/hyperlink" Target="mailto:usatbtep@nist.gov" TargetMode="External"/><Relationship Id="rId18" Type="http://schemas.openxmlformats.org/officeDocument/2006/relationships/hyperlink" Target="https://members.wto.org/crnattachments/2021/TBT/USA/21_5571_00_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satbtep@nist.gov" TargetMode="External"/><Relationship Id="rId12" Type="http://schemas.openxmlformats.org/officeDocument/2006/relationships/hyperlink" Target="http://www.regulations.gov/" TargetMode="External"/><Relationship Id="rId17" Type="http://schemas.openxmlformats.org/officeDocument/2006/relationships/hyperlink" Target="https://www.regulations.gov/docket/EERE-2020-BT-STD-0001/documen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btims.wto.org/en/Notifications/Search?ProductsCoveredHSCodes=&amp;ProductsCoveredICSCodes=&amp;DoSearch=True&amp;ExpandSearchMoreFields=False&amp;NotifyingMember=&amp;DocumentSymbol=usa%2F1638&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docket/EERE-2016-BT-TP-0011/documen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tbtims.wto.org/en/Notifications/Search?ProductsCoveredHSCodes=&amp;ProductsCoveredICSCodes=&amp;DoSearch=True&amp;ExpandSearchMoreFields=False&amp;NotifyingMember=&amp;DocumentSymbol=usa%2F1638&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3" Type="http://schemas.openxmlformats.org/officeDocument/2006/relationships/header" Target="header3.xml"/><Relationship Id="rId10" Type="http://schemas.openxmlformats.org/officeDocument/2006/relationships/hyperlink" Target="http://tbtims.wto.org/en/Notifications/Search?ProductsCoveredHSCodes=&amp;ProductsCoveredICSCodes=&amp;DoSearch=True&amp;ExpandSearchMoreFields=False&amp;NotifyingMember=&amp;DocumentSymbol=usa%2F903&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1-09-01/pdf/2021-17018.pdf" TargetMode="External"/><Relationship Id="rId14" Type="http://schemas.openxmlformats.org/officeDocument/2006/relationships/hyperlink" Target="https://www.regulations.gov/docket/EERE-2016-BT-TP-0011/documen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4066</Characters>
  <Application>Microsoft Office Word</Application>
  <DocSecurity>0</DocSecurity>
  <Lines>78</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2021-09-03T07:38:00Z</dcterms:created>
  <dcterms:modified xsi:type="dcterms:W3CDTF">2021-09-03T13:56:00Z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