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78C9" w:rsidRDefault="007F476B" w:rsidP="00DD3DD7">
      <w:pPr>
        <w:pStyle w:val="Title"/>
      </w:pPr>
      <w:r w:rsidRPr="002F663C">
        <w:t>NOTIFICATION</w:t>
      </w:r>
    </w:p>
    <w:p w:rsidR="002F663C" w:rsidRPr="002F663C" w:rsidRDefault="007F476B" w:rsidP="00DD3DD7">
      <w:pPr>
        <w:pStyle w:val="Title3"/>
      </w:pPr>
      <w:r w:rsidRPr="002F663C">
        <w:t>Addendum</w:t>
      </w:r>
    </w:p>
    <w:p w:rsidR="002F663C" w:rsidRDefault="007F476B"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 April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rsidR="001E2E4A" w:rsidRPr="002F663C" w:rsidRDefault="001E2E4A" w:rsidP="001E2E4A">
      <w:pPr>
        <w:rPr>
          <w:rFonts w:eastAsia="Calibri" w:cs="Times New Roman"/>
        </w:rPr>
      </w:pPr>
    </w:p>
    <w:p w:rsidR="002F663C" w:rsidRPr="002F663C" w:rsidRDefault="007F476B" w:rsidP="002F663C">
      <w:pPr>
        <w:jc w:val="center"/>
        <w:rPr>
          <w:rFonts w:eastAsia="Calibri" w:cs="Times New Roman"/>
          <w:b/>
        </w:rPr>
      </w:pPr>
      <w:r w:rsidRPr="002F663C">
        <w:rPr>
          <w:rFonts w:eastAsia="Calibri" w:cs="Times New Roman"/>
          <w:b/>
        </w:rPr>
        <w:t>_______________</w:t>
      </w:r>
    </w:p>
    <w:p w:rsidR="002F663C" w:rsidRDefault="002F663C" w:rsidP="002F663C">
      <w:pPr>
        <w:rPr>
          <w:rFonts w:eastAsia="Calibri" w:cs="Times New Roman"/>
        </w:rPr>
      </w:pPr>
    </w:p>
    <w:p w:rsidR="00C14444" w:rsidRPr="002F663C" w:rsidRDefault="00C14444" w:rsidP="002F663C">
      <w:pPr>
        <w:rPr>
          <w:rFonts w:eastAsia="Calibri" w:cs="Times New Roman"/>
        </w:rPr>
      </w:pPr>
    </w:p>
    <w:p w:rsidR="002F663C" w:rsidRPr="002F663C" w:rsidRDefault="007F476B"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Notice of Availability and Request for Comment: Revision to the Voluntary Standard for Infant and Cradle Swings</w:t>
      </w:r>
      <w:bookmarkEnd w:id="3"/>
    </w:p>
    <w:p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415308"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rsidR="002F663C" w:rsidRPr="002F663C" w:rsidRDefault="007F476B"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415308" w:rsidTr="00E9471B">
        <w:tc>
          <w:tcPr>
            <w:tcW w:w="851" w:type="dxa"/>
            <w:shd w:val="clear" w:color="auto" w:fill="auto"/>
          </w:tcPr>
          <w:p w:rsidR="002F663C" w:rsidRPr="00711F9C" w:rsidRDefault="007F476B"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rsidR="002F663C" w:rsidRPr="002F663C" w:rsidRDefault="007F476B"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415308" w:rsidTr="00E9471B">
        <w:tc>
          <w:tcPr>
            <w:tcW w:w="851" w:type="dxa"/>
            <w:shd w:val="clear" w:color="auto" w:fill="auto"/>
          </w:tcPr>
          <w:p w:rsidR="002F663C" w:rsidRPr="00711F9C" w:rsidRDefault="007F476B"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rsidR="002F663C" w:rsidRPr="002F663C" w:rsidRDefault="007F476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415308" w:rsidTr="00E9471B">
        <w:tc>
          <w:tcPr>
            <w:tcW w:w="851" w:type="dxa"/>
            <w:shd w:val="clear" w:color="auto" w:fill="auto"/>
          </w:tcPr>
          <w:p w:rsidR="002F663C" w:rsidRPr="00711F9C" w:rsidRDefault="007F476B"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rsidR="002F663C" w:rsidRPr="002F663C" w:rsidRDefault="007F476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415308" w:rsidTr="00E9471B">
        <w:tc>
          <w:tcPr>
            <w:tcW w:w="851" w:type="dxa"/>
            <w:shd w:val="clear" w:color="auto" w:fill="auto"/>
          </w:tcPr>
          <w:p w:rsidR="002F663C" w:rsidRPr="00711F9C" w:rsidRDefault="007F476B"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rsidR="002F663C" w:rsidRPr="002F663C" w:rsidRDefault="007F476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415308" w:rsidTr="00E9471B">
        <w:tc>
          <w:tcPr>
            <w:tcW w:w="851" w:type="dxa"/>
            <w:shd w:val="clear" w:color="auto" w:fill="auto"/>
          </w:tcPr>
          <w:p w:rsidR="002F663C" w:rsidRPr="00711F9C" w:rsidRDefault="007F476B"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rsidR="002F663C" w:rsidRPr="002F663C" w:rsidRDefault="007F476B"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415308" w:rsidTr="00E9471B">
        <w:tc>
          <w:tcPr>
            <w:tcW w:w="851" w:type="dxa"/>
            <w:shd w:val="clear" w:color="auto" w:fill="auto"/>
          </w:tcPr>
          <w:p w:rsidR="002F663C" w:rsidRPr="00711F9C" w:rsidRDefault="007F476B"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rsidR="002F663C" w:rsidRPr="002F663C" w:rsidRDefault="007F476B"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rsidR="002F663C" w:rsidRPr="002F663C" w:rsidRDefault="007F476B"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415308" w:rsidTr="00E9471B">
        <w:tc>
          <w:tcPr>
            <w:tcW w:w="851" w:type="dxa"/>
            <w:shd w:val="clear" w:color="auto" w:fill="auto"/>
          </w:tcPr>
          <w:p w:rsidR="002F663C" w:rsidRPr="00711F9C" w:rsidRDefault="007F476B"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X</w:t>
            </w:r>
            <w:bookmarkEnd w:id="19"/>
            <w:r w:rsidRPr="00711F9C">
              <w:rPr>
                <w:rFonts w:eastAsia="Calibri" w:cs="Times New Roman"/>
                <w:szCs w:val="18"/>
              </w:rPr>
              <w:t>]</w:t>
            </w:r>
          </w:p>
        </w:tc>
        <w:tc>
          <w:tcPr>
            <w:tcW w:w="8198" w:type="dxa"/>
            <w:shd w:val="clear" w:color="auto" w:fill="auto"/>
          </w:tcPr>
          <w:p w:rsidR="002F663C" w:rsidRPr="002F663C" w:rsidRDefault="007F476B" w:rsidP="00C14444">
            <w:pPr>
              <w:spacing w:before="60" w:after="12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p>
          <w:p w:rsidR="00082727" w:rsidRDefault="007F476B" w:rsidP="00C14444">
            <w:pPr>
              <w:spacing w:before="120" w:after="120"/>
              <w:rPr>
                <w:rFonts w:eastAsia="Calibri" w:cs="Times New Roman"/>
              </w:rPr>
            </w:pPr>
            <w:r>
              <w:rPr>
                <w:rFonts w:eastAsia="Calibri" w:cs="Times New Roman"/>
              </w:rPr>
              <w:t>89 Federal Register (FR) 21497:</w:t>
            </w:r>
          </w:p>
          <w:p w:rsidR="00082727" w:rsidRDefault="00326097" w:rsidP="00C14444">
            <w:pPr>
              <w:spacing w:before="120" w:after="120"/>
              <w:rPr>
                <w:rFonts w:eastAsia="Calibri" w:cs="Times New Roman"/>
              </w:rPr>
            </w:pPr>
            <w:hyperlink r:id="rId9" w:tgtFrame="_blank" w:history="1">
              <w:r w:rsidR="007F476B">
                <w:rPr>
                  <w:rFonts w:eastAsia="Calibri" w:cs="Times New Roman"/>
                  <w:color w:val="0000FF"/>
                  <w:u w:val="single"/>
                </w:rPr>
                <w:t>https://www.govinfo.gov/content/pkg/FR-2024-03-28/html/2024-06606.htm</w:t>
              </w:r>
            </w:hyperlink>
          </w:p>
          <w:p w:rsidR="00082727" w:rsidRDefault="00326097" w:rsidP="00C14444">
            <w:pPr>
              <w:spacing w:before="120" w:after="120"/>
              <w:rPr>
                <w:rFonts w:eastAsia="Calibri" w:cs="Times New Roman"/>
              </w:rPr>
            </w:pPr>
            <w:hyperlink r:id="rId10" w:tgtFrame="_blank" w:history="1">
              <w:r w:rsidR="007F476B">
                <w:rPr>
                  <w:rFonts w:eastAsia="Calibri" w:cs="Times New Roman"/>
                  <w:color w:val="0000FF"/>
                  <w:u w:val="single"/>
                </w:rPr>
                <w:t>https://www.govinfo.gov/content/pkg/FR-2024-03-28/pdf/2024-06606.pdf</w:t>
              </w:r>
            </w:hyperlink>
          </w:p>
          <w:p w:rsidR="00082727" w:rsidRDefault="00326097" w:rsidP="00C14444">
            <w:pPr>
              <w:spacing w:before="120" w:after="120"/>
              <w:rPr>
                <w:rFonts w:eastAsia="Calibri" w:cs="Times New Roman"/>
              </w:rPr>
            </w:pPr>
            <w:hyperlink r:id="rId11" w:tgtFrame="_blank" w:history="1">
              <w:r w:rsidR="007F476B">
                <w:rPr>
                  <w:rFonts w:eastAsia="Calibri" w:cs="Times New Roman"/>
                  <w:color w:val="0000FF"/>
                  <w:u w:val="single"/>
                </w:rPr>
                <w:t>https://members.wto.org/crnattachments/2024/TBT/USA/modification/24_02357_00_e.pdf</w:t>
              </w:r>
            </w:hyperlink>
            <w:bookmarkEnd w:id="20"/>
          </w:p>
          <w:p w:rsidR="002F663C" w:rsidRPr="002F663C" w:rsidRDefault="007F476B"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r w:rsidR="00467A46">
              <w:rPr>
                <w:rFonts w:eastAsia="Calibri" w:cs="Times New Roman"/>
              </w:rPr>
              <w:t>11 April 2024</w:t>
            </w:r>
            <w:bookmarkEnd w:id="21"/>
          </w:p>
        </w:tc>
      </w:tr>
      <w:tr w:rsidR="00415308" w:rsidTr="00E9471B">
        <w:tc>
          <w:tcPr>
            <w:tcW w:w="851" w:type="dxa"/>
            <w:shd w:val="clear" w:color="auto" w:fill="auto"/>
          </w:tcPr>
          <w:p w:rsidR="002F663C" w:rsidRPr="00711F9C" w:rsidRDefault="007F476B"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rsidR="002F663C" w:rsidRPr="002F663C" w:rsidRDefault="007F476B"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415308" w:rsidTr="00E9471B">
        <w:tc>
          <w:tcPr>
            <w:tcW w:w="851" w:type="dxa"/>
            <w:tcBorders>
              <w:bottom w:val="double" w:sz="4" w:space="0" w:color="auto"/>
            </w:tcBorders>
            <w:shd w:val="clear" w:color="auto" w:fill="auto"/>
          </w:tcPr>
          <w:p w:rsidR="002F663C" w:rsidRPr="00711F9C" w:rsidRDefault="007F476B"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rsidR="002F663C" w:rsidRPr="002F663C" w:rsidRDefault="007F476B"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rsidR="002F663C" w:rsidRPr="002F663C" w:rsidRDefault="002F663C" w:rsidP="002F663C">
      <w:pPr>
        <w:jc w:val="left"/>
        <w:rPr>
          <w:rFonts w:eastAsia="Calibri" w:cs="Times New Roman"/>
          <w:highlight w:val="yellow"/>
        </w:rPr>
      </w:pPr>
    </w:p>
    <w:p w:rsidR="003971FF" w:rsidRPr="007F6EA2" w:rsidRDefault="007F476B"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Notice of availability and request for comment - The U.S. Consumer Product Safety Commission's (Commission or CPSC) mandatory rule, Safety Standard for Infant Swings, incorporates by reference </w:t>
      </w:r>
      <w:hyperlink r:id="rId12" w:history="1">
        <w:r w:rsidRPr="002F663C">
          <w:rPr>
            <w:rFonts w:eastAsia="Calibri" w:cs="Times New Roman"/>
            <w:color w:val="0000FF"/>
            <w:szCs w:val="18"/>
            <w:u w:val="single"/>
          </w:rPr>
          <w:t>ASTM F2088-20</w:t>
        </w:r>
      </w:hyperlink>
      <w:r w:rsidRPr="002F663C">
        <w:rPr>
          <w:rFonts w:eastAsia="Calibri" w:cs="Times New Roman"/>
          <w:szCs w:val="18"/>
        </w:rPr>
        <w:t>, Standard Consumer Safety Specification for Infant and Cradle Swings. ASTM notified the Commission that it has revised this incorporated voluntary standard. CPSC seeks comment on whether the revision improves the safety of infant and cradle swings.</w:t>
      </w:r>
    </w:p>
    <w:p w:rsidR="008962DB" w:rsidRPr="002F663C" w:rsidRDefault="007F476B" w:rsidP="00B16ACF">
      <w:pPr>
        <w:spacing w:before="120" w:after="120"/>
        <w:rPr>
          <w:rFonts w:eastAsia="Calibri" w:cs="Times New Roman"/>
          <w:szCs w:val="18"/>
        </w:rPr>
      </w:pPr>
      <w:r w:rsidRPr="002F663C">
        <w:rPr>
          <w:rFonts w:eastAsia="Calibri" w:cs="Times New Roman"/>
          <w:szCs w:val="18"/>
        </w:rPr>
        <w:t>Comments must be received by 11 April 2024.</w:t>
      </w:r>
    </w:p>
    <w:p w:rsidR="008962DB" w:rsidRPr="002F663C" w:rsidRDefault="00326097" w:rsidP="00B16ACF">
      <w:pPr>
        <w:spacing w:before="120" w:after="120"/>
        <w:rPr>
          <w:rFonts w:eastAsia="Calibri" w:cs="Times New Roman"/>
          <w:szCs w:val="18"/>
        </w:rPr>
      </w:pPr>
      <w:hyperlink r:id="rId13" w:history="1">
        <w:r w:rsidR="007F476B" w:rsidRPr="002F663C">
          <w:rPr>
            <w:rFonts w:eastAsia="Calibri" w:cs="Times New Roman"/>
            <w:color w:val="0000FF"/>
            <w:szCs w:val="18"/>
            <w:u w:val="single"/>
          </w:rPr>
          <w:t>ASTM F2088-22</w:t>
        </w:r>
      </w:hyperlink>
      <w:r w:rsidR="007F476B" w:rsidRPr="002F663C">
        <w:rPr>
          <w:rFonts w:eastAsia="Calibri" w:cs="Times New Roman"/>
          <w:szCs w:val="18"/>
        </w:rPr>
        <w:t>, Standard Consumer Safety Specification for Infant and Cradle Swings</w:t>
      </w:r>
    </w:p>
    <w:p w:rsidR="008962DB" w:rsidRPr="002F663C" w:rsidRDefault="00326097" w:rsidP="00B16ACF">
      <w:pPr>
        <w:spacing w:before="120" w:after="120"/>
        <w:rPr>
          <w:rFonts w:eastAsia="Calibri" w:cs="Times New Roman"/>
          <w:szCs w:val="18"/>
        </w:rPr>
      </w:pPr>
      <w:hyperlink r:id="rId14" w:history="1">
        <w:r w:rsidR="007F476B" w:rsidRPr="002F663C">
          <w:rPr>
            <w:rFonts w:eastAsia="Calibri" w:cs="Times New Roman"/>
            <w:color w:val="0000FF"/>
            <w:szCs w:val="18"/>
            <w:u w:val="single"/>
          </w:rPr>
          <w:t>ASTM F2088-24</w:t>
        </w:r>
      </w:hyperlink>
      <w:r w:rsidR="007F476B" w:rsidRPr="002F663C">
        <w:rPr>
          <w:rFonts w:eastAsia="Calibri" w:cs="Times New Roman"/>
          <w:szCs w:val="18"/>
        </w:rPr>
        <w:t>, Standard Consumer Safety Specification for Infant and Cradle Swings</w:t>
      </w:r>
    </w:p>
    <w:p w:rsidR="008962DB" w:rsidRPr="002F663C" w:rsidRDefault="007F476B" w:rsidP="00B16ACF">
      <w:pPr>
        <w:spacing w:before="120" w:after="120"/>
        <w:rPr>
          <w:rFonts w:eastAsia="Calibri" w:cs="Times New Roman"/>
          <w:szCs w:val="18"/>
        </w:rPr>
      </w:pPr>
      <w:r w:rsidRPr="002F663C">
        <w:rPr>
          <w:rFonts w:eastAsia="Calibri" w:cs="Times New Roman"/>
          <w:szCs w:val="18"/>
        </w:rPr>
        <w:t xml:space="preserve">This and previous actions notified under the symbol </w:t>
      </w:r>
      <w:hyperlink r:id="rId15" w:history="1">
        <w:r w:rsidRPr="002F663C">
          <w:rPr>
            <w:rFonts w:eastAsia="Calibri" w:cs="Times New Roman"/>
            <w:color w:val="0000FF"/>
            <w:szCs w:val="18"/>
            <w:u w:val="single"/>
          </w:rPr>
          <w:t>G/TBT/N/USA/681</w:t>
        </w:r>
      </w:hyperlink>
      <w:r w:rsidRPr="002F663C">
        <w:rPr>
          <w:rFonts w:eastAsia="Calibri" w:cs="Times New Roman"/>
          <w:szCs w:val="18"/>
        </w:rPr>
        <w:t xml:space="preserve"> are identified by Docket Number CPSC-2013-0025. The Docket Folder is available on Regulations.gov at </w:t>
      </w:r>
      <w:hyperlink r:id="rId16" w:history="1">
        <w:r w:rsidRPr="002F663C">
          <w:rPr>
            <w:rFonts w:eastAsia="Calibri" w:cs="Times New Roman"/>
            <w:color w:val="0000FF"/>
            <w:szCs w:val="18"/>
            <w:u w:val="single"/>
          </w:rPr>
          <w:t>https://www.regulations.gov/docket/CPSC-2013-0025/document</w:t>
        </w:r>
      </w:hyperlink>
      <w:r w:rsidRPr="002F663C">
        <w:rPr>
          <w:rFonts w:eastAsia="Calibri" w:cs="Times New Roman"/>
          <w:szCs w:val="18"/>
        </w:rPr>
        <w:t xml:space="preserve"> and provides access to primary and supporting documents as well as comments received. Documents are also accessible from </w:t>
      </w:r>
      <w:hyperlink r:id="rId17"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8" w:history="1">
        <w:r w:rsidRPr="002F663C">
          <w:rPr>
            <w:rFonts w:eastAsia="Calibri" w:cs="Times New Roman"/>
            <w:color w:val="0000FF"/>
            <w:szCs w:val="18"/>
            <w:u w:val="single"/>
          </w:rPr>
          <w:t>USA TBT Enquiry Point</w:t>
        </w:r>
      </w:hyperlink>
      <w:r w:rsidRPr="002F663C">
        <w:rPr>
          <w:rFonts w:eastAsia="Calibri" w:cs="Times New Roman"/>
          <w:szCs w:val="18"/>
        </w:rPr>
        <w:t xml:space="preserve">. Comments received by the USA TBT Enquiry Point from WTO Members and their stakeholders by </w:t>
      </w:r>
      <w:hyperlink r:id="rId19"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20" w:history="1">
        <w:r w:rsidRPr="002F663C">
          <w:rPr>
            <w:rFonts w:eastAsia="Calibri" w:cs="Times New Roman"/>
            <w:color w:val="0000FF"/>
            <w:szCs w:val="18"/>
            <w:u w:val="single"/>
          </w:rPr>
          <w:t>Eastern Time</w:t>
        </w:r>
      </w:hyperlink>
      <w:r w:rsidRPr="002F663C">
        <w:rPr>
          <w:rFonts w:eastAsia="Calibri" w:cs="Times New Roman"/>
          <w:szCs w:val="18"/>
        </w:rPr>
        <w:t xml:space="preserve"> on 11 April 2024 will be shared with the CPSC and will also be submitted to the </w:t>
      </w:r>
      <w:hyperlink r:id="rId21"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p>
    <w:p w:rsidR="008962DB" w:rsidRPr="002F663C" w:rsidRDefault="007F476B" w:rsidP="00B16ACF">
      <w:pPr>
        <w:spacing w:before="120" w:after="120"/>
        <w:rPr>
          <w:rFonts w:eastAsia="Calibri" w:cs="Times New Roman"/>
          <w:szCs w:val="18"/>
        </w:rPr>
      </w:pPr>
      <w:r w:rsidRPr="002F663C">
        <w:rPr>
          <w:rFonts w:eastAsia="Calibri" w:cs="Times New Roman"/>
          <w:szCs w:val="18"/>
        </w:rPr>
        <w:t xml:space="preserve">The currently incorporated voluntary standard (ASTM F2088-22) and the revised voluntary standard (ASTM F2088-24) are available for review in several ways. A read-only copy of the existing, incorporated standard (ASTM F2088-22) is available for viewing, at no cost, on the ASTM website at: </w:t>
      </w:r>
      <w:hyperlink r:id="rId22" w:history="1">
        <w:r w:rsidRPr="002F663C">
          <w:rPr>
            <w:rFonts w:eastAsia="Calibri" w:cs="Times New Roman"/>
            <w:i/>
            <w:iCs/>
            <w:color w:val="0000FF"/>
            <w:szCs w:val="18"/>
            <w:u w:val="single"/>
          </w:rPr>
          <w:t>https://www.astm.org/READINGLIBRARY/</w:t>
        </w:r>
      </w:hyperlink>
      <w:r w:rsidRPr="002F663C">
        <w:rPr>
          <w:rFonts w:eastAsia="Calibri" w:cs="Times New Roman"/>
          <w:i/>
          <w:iCs/>
          <w:szCs w:val="18"/>
        </w:rPr>
        <w:t>.</w:t>
      </w:r>
      <w:r w:rsidRPr="002F663C">
        <w:rPr>
          <w:rFonts w:eastAsia="Calibri" w:cs="Times New Roman"/>
          <w:szCs w:val="18"/>
        </w:rPr>
        <w:t xml:space="preserve"> A read-only copy of the revised standard (ASTM F2088-2024), including red-lined versions that identify the changes from the 2022 version to the 2024 version, are available, at no cost, on ASTM's website at: </w:t>
      </w:r>
      <w:hyperlink r:id="rId23" w:history="1">
        <w:r w:rsidRPr="002F663C">
          <w:rPr>
            <w:rFonts w:eastAsia="Calibri" w:cs="Times New Roman"/>
            <w:i/>
            <w:iCs/>
            <w:color w:val="0000FF"/>
            <w:szCs w:val="18"/>
            <w:u w:val="single"/>
          </w:rPr>
          <w:t>https://www.astm.org/CPSC.htm</w:t>
        </w:r>
      </w:hyperlink>
      <w:r w:rsidRPr="002F663C">
        <w:rPr>
          <w:rFonts w:eastAsia="Calibri" w:cs="Times New Roman"/>
          <w:i/>
          <w:iCs/>
          <w:szCs w:val="18"/>
        </w:rPr>
        <w:t>.</w:t>
      </w:r>
      <w:r w:rsidRPr="002F663C">
        <w:rPr>
          <w:rFonts w:eastAsia="Calibri" w:cs="Times New Roman"/>
          <w:szCs w:val="18"/>
        </w:rPr>
        <w:t xml:space="preserve"> Interested parties can also download copies of the standards by purchasing them from ASTM International </w:t>
      </w:r>
      <w:hyperlink r:id="rId24" w:history="1">
        <w:r w:rsidRPr="002F663C">
          <w:rPr>
            <w:rFonts w:eastAsia="Calibri" w:cs="Times New Roman"/>
            <w:i/>
            <w:iCs/>
            <w:color w:val="0000FF"/>
            <w:szCs w:val="18"/>
            <w:u w:val="single"/>
          </w:rPr>
          <w:t>https://www.astm.org</w:t>
        </w:r>
      </w:hyperlink>
      <w:r w:rsidRPr="002F663C">
        <w:rPr>
          <w:rFonts w:eastAsia="Calibri" w:cs="Times New Roman"/>
          <w:i/>
          <w:iCs/>
          <w:szCs w:val="18"/>
        </w:rPr>
        <w:t>.</w:t>
      </w:r>
      <w:bookmarkEnd w:id="26"/>
    </w:p>
    <w:p w:rsidR="006C5A96" w:rsidRDefault="007F476B" w:rsidP="006C5A96">
      <w:pPr>
        <w:jc w:val="center"/>
        <w:rPr>
          <w:b/>
        </w:rPr>
      </w:pPr>
      <w:r w:rsidRPr="003971FF">
        <w:rPr>
          <w:b/>
        </w:rPr>
        <w:t>__________</w:t>
      </w:r>
    </w:p>
    <w:p w:rsidR="004D4D19" w:rsidRDefault="004D4D19" w:rsidP="007F38C2">
      <w:pPr>
        <w:jc w:val="center"/>
        <w:rPr>
          <w:b/>
        </w:rPr>
      </w:pPr>
    </w:p>
    <w:p w:rsidR="00A1565D" w:rsidRDefault="00A1565D" w:rsidP="003971FF">
      <w:pPr>
        <w:jc w:val="center"/>
        <w:rPr>
          <w:b/>
        </w:rPr>
      </w:pPr>
    </w:p>
    <w:sectPr w:rsidR="00A1565D" w:rsidSect="006C5A96">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476B" w:rsidRDefault="007F476B">
      <w:r>
        <w:separator/>
      </w:r>
    </w:p>
  </w:endnote>
  <w:endnote w:type="continuationSeparator" w:id="0">
    <w:p w:rsidR="007F476B" w:rsidRDefault="007F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326" w:rsidRPr="00DD3DD7" w:rsidRDefault="007F476B"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326" w:rsidRPr="00DD3DD7" w:rsidRDefault="007F476B"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76B" w:rsidRDefault="007F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48E6" w:rsidRDefault="007F476B" w:rsidP="00ED54E0">
      <w:r>
        <w:separator/>
      </w:r>
    </w:p>
  </w:footnote>
  <w:footnote w:type="continuationSeparator" w:id="0">
    <w:p w:rsidR="000248E6" w:rsidRDefault="007F476B" w:rsidP="00ED54E0">
      <w:r>
        <w:continuationSeparator/>
      </w:r>
    </w:p>
  </w:footnote>
  <w:footnote w:id="1">
    <w:p w:rsidR="007F6EA2" w:rsidRDefault="007F476B">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3DD7" w:rsidRDefault="007F476B"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rsidR="004D4D19" w:rsidRPr="00DD3DD7" w:rsidRDefault="004D4D19" w:rsidP="00DD3DD7">
    <w:pPr>
      <w:pStyle w:val="Header"/>
      <w:pBdr>
        <w:bottom w:val="single" w:sz="4" w:space="1" w:color="auto"/>
      </w:pBdr>
      <w:tabs>
        <w:tab w:val="clear" w:pos="4513"/>
        <w:tab w:val="clear" w:pos="9027"/>
      </w:tabs>
      <w:jc w:val="center"/>
    </w:pPr>
  </w:p>
  <w:p w:rsidR="00DD3DD7" w:rsidRPr="00DD3DD7" w:rsidRDefault="007F476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3DD7" w:rsidRPr="00DD3DD7" w:rsidRDefault="007F476B" w:rsidP="00DD3DD7">
    <w:pPr>
      <w:pStyle w:val="Header"/>
      <w:pBdr>
        <w:bottom w:val="single" w:sz="4" w:space="1" w:color="auto"/>
      </w:pBdr>
      <w:tabs>
        <w:tab w:val="clear" w:pos="4513"/>
        <w:tab w:val="clear" w:pos="9027"/>
      </w:tabs>
      <w:jc w:val="center"/>
    </w:pPr>
    <w:bookmarkStart w:id="28" w:name="spsSymbolHeader"/>
    <w:r w:rsidRPr="00DD3DD7">
      <w:t>G/TBT/N/USA/681/Add.7</w:t>
    </w:r>
    <w:bookmarkEnd w:id="28"/>
  </w:p>
  <w:p w:rsidR="00DD3DD7" w:rsidRPr="00DD3DD7" w:rsidRDefault="00DD3DD7" w:rsidP="00DD3DD7">
    <w:pPr>
      <w:pStyle w:val="Header"/>
      <w:pBdr>
        <w:bottom w:val="single" w:sz="4" w:space="1" w:color="auto"/>
      </w:pBdr>
      <w:tabs>
        <w:tab w:val="clear" w:pos="4513"/>
        <w:tab w:val="clear" w:pos="9027"/>
      </w:tabs>
      <w:jc w:val="center"/>
    </w:pPr>
  </w:p>
  <w:p w:rsidR="00DD3DD7" w:rsidRPr="00DD3DD7" w:rsidRDefault="007F476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15308" w:rsidTr="00544326">
      <w:trPr>
        <w:trHeight w:val="240"/>
        <w:jc w:val="center"/>
      </w:trPr>
      <w:tc>
        <w:tcPr>
          <w:tcW w:w="3794" w:type="dxa"/>
          <w:shd w:val="clear" w:color="auto" w:fill="FFFFFF"/>
          <w:tcMar>
            <w:left w:w="108" w:type="dxa"/>
            <w:right w:w="108" w:type="dxa"/>
          </w:tcMar>
          <w:vAlign w:val="center"/>
        </w:tcPr>
        <w:p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rsidR="00ED54E0" w:rsidRPr="00182B84" w:rsidRDefault="007F476B" w:rsidP="00425DC5">
          <w:pPr>
            <w:jc w:val="right"/>
            <w:rPr>
              <w:b/>
              <w:color w:val="FF0000"/>
              <w:szCs w:val="16"/>
            </w:rPr>
          </w:pPr>
          <w:r>
            <w:rPr>
              <w:b/>
              <w:color w:val="FF0000"/>
              <w:szCs w:val="16"/>
            </w:rPr>
            <w:t xml:space="preserve"> </w:t>
          </w:r>
        </w:p>
      </w:tc>
    </w:tr>
    <w:tr w:rsidR="00415308" w:rsidTr="00544326">
      <w:trPr>
        <w:trHeight w:val="213"/>
        <w:jc w:val="center"/>
      </w:trPr>
      <w:tc>
        <w:tcPr>
          <w:tcW w:w="3794" w:type="dxa"/>
          <w:vMerge w:val="restart"/>
          <w:shd w:val="clear" w:color="auto" w:fill="FFFFFF"/>
          <w:tcMar>
            <w:left w:w="0" w:type="dxa"/>
            <w:right w:w="0" w:type="dxa"/>
          </w:tcMar>
        </w:tcPr>
        <w:p w:rsidR="00ED54E0" w:rsidRPr="00182B84" w:rsidRDefault="007F476B" w:rsidP="00425DC5">
          <w:pPr>
            <w:jc w:val="left"/>
          </w:pPr>
          <w:r w:rsidRPr="00182B84">
            <w:rPr>
              <w:noProof/>
              <w:lang w:val="en-US"/>
            </w:rPr>
            <w:drawing>
              <wp:inline distT="0" distB="0" distL="0" distR="0">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22788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182B84" w:rsidRDefault="00ED54E0" w:rsidP="00425DC5">
          <w:pPr>
            <w:jc w:val="right"/>
            <w:rPr>
              <w:b/>
              <w:szCs w:val="16"/>
            </w:rPr>
          </w:pPr>
        </w:p>
      </w:tc>
    </w:tr>
    <w:tr w:rsidR="00415308" w:rsidTr="00544326">
      <w:trPr>
        <w:trHeight w:val="868"/>
        <w:jc w:val="center"/>
      </w:trPr>
      <w:tc>
        <w:tcPr>
          <w:tcW w:w="3794" w:type="dxa"/>
          <w:vMerge/>
          <w:shd w:val="clear" w:color="auto" w:fill="FFFFFF"/>
          <w:tcMar>
            <w:left w:w="108" w:type="dxa"/>
            <w:right w:w="108" w:type="dxa"/>
          </w:tcMar>
        </w:tcPr>
        <w:p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rsidR="00DD3DD7" w:rsidRPr="002F663C" w:rsidRDefault="007F476B" w:rsidP="00DD3DD7">
          <w:pPr>
            <w:jc w:val="right"/>
            <w:rPr>
              <w:rFonts w:eastAsia="Calibri" w:cs="Times New Roman"/>
              <w:b/>
              <w:szCs w:val="16"/>
            </w:rPr>
          </w:pPr>
          <w:bookmarkStart w:id="29" w:name="bmkSymbols"/>
          <w:r w:rsidRPr="002F663C">
            <w:rPr>
              <w:rFonts w:eastAsia="Calibri" w:cs="Times New Roman"/>
              <w:b/>
              <w:szCs w:val="16"/>
            </w:rPr>
            <w:t>G/TBT/N/USA/681/Add.7</w:t>
          </w:r>
          <w:bookmarkEnd w:id="29"/>
        </w:p>
        <w:p w:rsidR="00C14444" w:rsidRPr="00C14444" w:rsidRDefault="00C14444" w:rsidP="00C14444">
          <w:pPr>
            <w:jc w:val="center"/>
            <w:rPr>
              <w:szCs w:val="16"/>
            </w:rPr>
          </w:pPr>
        </w:p>
      </w:tc>
    </w:tr>
    <w:tr w:rsidR="00415308" w:rsidTr="00544326">
      <w:trPr>
        <w:trHeight w:val="240"/>
        <w:jc w:val="center"/>
      </w:trPr>
      <w:tc>
        <w:tcPr>
          <w:tcW w:w="3794" w:type="dxa"/>
          <w:vMerge/>
          <w:shd w:val="clear" w:color="auto" w:fill="FFFFFF"/>
          <w:tcMar>
            <w:left w:w="108" w:type="dxa"/>
            <w:right w:w="108" w:type="dxa"/>
          </w:tcMar>
          <w:vAlign w:val="center"/>
        </w:tcPr>
        <w:p w:rsidR="00ED54E0" w:rsidRPr="00182B84" w:rsidRDefault="00ED54E0" w:rsidP="00425DC5"/>
      </w:tc>
      <w:tc>
        <w:tcPr>
          <w:tcW w:w="5448" w:type="dxa"/>
          <w:gridSpan w:val="2"/>
          <w:shd w:val="clear" w:color="auto" w:fill="FFFFFF"/>
          <w:tcMar>
            <w:left w:w="108" w:type="dxa"/>
            <w:right w:w="108" w:type="dxa"/>
          </w:tcMar>
          <w:vAlign w:val="center"/>
        </w:tcPr>
        <w:p w:rsidR="00ED54E0" w:rsidRPr="00182B84" w:rsidRDefault="007F476B" w:rsidP="00425DC5">
          <w:pPr>
            <w:jc w:val="right"/>
            <w:rPr>
              <w:szCs w:val="16"/>
            </w:rPr>
          </w:pPr>
          <w:bookmarkStart w:id="30" w:name="bmkDate"/>
          <w:bookmarkEnd w:id="30"/>
          <w:r>
            <w:rPr>
              <w:szCs w:val="16"/>
            </w:rPr>
            <w:t>2 April 2024</w:t>
          </w:r>
        </w:p>
      </w:tc>
    </w:tr>
    <w:tr w:rsidR="00415308"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182B84" w:rsidRDefault="007F476B"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326097">
            <w:rPr>
              <w:rFonts w:eastAsia="Calibri" w:cs="Times New Roman"/>
              <w:color w:val="FF0000"/>
              <w:szCs w:val="16"/>
            </w:rPr>
            <w:t>2794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rsidR="00ED54E0" w:rsidRPr="00182B84" w:rsidRDefault="007F476B"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415308"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182B84" w:rsidRDefault="007F476B"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rsidR="00ED54E0" w:rsidRPr="00182B84" w:rsidRDefault="007F476B"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66CCF6E">
      <w:start w:val="1"/>
      <w:numFmt w:val="decimal"/>
      <w:pStyle w:val="SummaryText"/>
      <w:lvlText w:val="%1."/>
      <w:lvlJc w:val="left"/>
      <w:pPr>
        <w:ind w:left="360" w:hanging="360"/>
      </w:pPr>
    </w:lvl>
    <w:lvl w:ilvl="1" w:tplc="61709888" w:tentative="1">
      <w:start w:val="1"/>
      <w:numFmt w:val="lowerLetter"/>
      <w:lvlText w:val="%2."/>
      <w:lvlJc w:val="left"/>
      <w:pPr>
        <w:ind w:left="1080" w:hanging="360"/>
      </w:pPr>
    </w:lvl>
    <w:lvl w:ilvl="2" w:tplc="276CB45E" w:tentative="1">
      <w:start w:val="1"/>
      <w:numFmt w:val="lowerRoman"/>
      <w:lvlText w:val="%3."/>
      <w:lvlJc w:val="right"/>
      <w:pPr>
        <w:ind w:left="1800" w:hanging="180"/>
      </w:pPr>
    </w:lvl>
    <w:lvl w:ilvl="3" w:tplc="1DB88A52" w:tentative="1">
      <w:start w:val="1"/>
      <w:numFmt w:val="decimal"/>
      <w:lvlText w:val="%4."/>
      <w:lvlJc w:val="left"/>
      <w:pPr>
        <w:ind w:left="2520" w:hanging="360"/>
      </w:pPr>
    </w:lvl>
    <w:lvl w:ilvl="4" w:tplc="D7741330" w:tentative="1">
      <w:start w:val="1"/>
      <w:numFmt w:val="lowerLetter"/>
      <w:lvlText w:val="%5."/>
      <w:lvlJc w:val="left"/>
      <w:pPr>
        <w:ind w:left="3240" w:hanging="360"/>
      </w:pPr>
    </w:lvl>
    <w:lvl w:ilvl="5" w:tplc="8A6CBC70" w:tentative="1">
      <w:start w:val="1"/>
      <w:numFmt w:val="lowerRoman"/>
      <w:lvlText w:val="%6."/>
      <w:lvlJc w:val="right"/>
      <w:pPr>
        <w:ind w:left="3960" w:hanging="180"/>
      </w:pPr>
    </w:lvl>
    <w:lvl w:ilvl="6" w:tplc="A418BA2C" w:tentative="1">
      <w:start w:val="1"/>
      <w:numFmt w:val="decimal"/>
      <w:lvlText w:val="%7."/>
      <w:lvlJc w:val="left"/>
      <w:pPr>
        <w:ind w:left="4680" w:hanging="360"/>
      </w:pPr>
    </w:lvl>
    <w:lvl w:ilvl="7" w:tplc="B0460996" w:tentative="1">
      <w:start w:val="1"/>
      <w:numFmt w:val="lowerLetter"/>
      <w:lvlText w:val="%8."/>
      <w:lvlJc w:val="left"/>
      <w:pPr>
        <w:ind w:left="5400" w:hanging="360"/>
      </w:pPr>
    </w:lvl>
    <w:lvl w:ilvl="8" w:tplc="2B629FA0" w:tentative="1">
      <w:start w:val="1"/>
      <w:numFmt w:val="lowerRoman"/>
      <w:lvlText w:val="%9."/>
      <w:lvlJc w:val="right"/>
      <w:pPr>
        <w:ind w:left="6120" w:hanging="180"/>
      </w:pPr>
    </w:lvl>
  </w:abstractNum>
  <w:num w:numId="1" w16cid:durableId="59327260">
    <w:abstractNumId w:val="9"/>
  </w:num>
  <w:num w:numId="2" w16cid:durableId="793790119">
    <w:abstractNumId w:val="7"/>
  </w:num>
  <w:num w:numId="3" w16cid:durableId="670567895">
    <w:abstractNumId w:val="6"/>
  </w:num>
  <w:num w:numId="4" w16cid:durableId="1717778324">
    <w:abstractNumId w:val="5"/>
  </w:num>
  <w:num w:numId="5" w16cid:durableId="1398474152">
    <w:abstractNumId w:val="4"/>
  </w:num>
  <w:num w:numId="6" w16cid:durableId="157380151">
    <w:abstractNumId w:val="12"/>
  </w:num>
  <w:num w:numId="7" w16cid:durableId="2056617395">
    <w:abstractNumId w:val="11"/>
  </w:num>
  <w:num w:numId="8" w16cid:durableId="781337897">
    <w:abstractNumId w:val="10"/>
  </w:num>
  <w:num w:numId="9" w16cid:durableId="21229958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5621980">
    <w:abstractNumId w:val="13"/>
  </w:num>
  <w:num w:numId="11" w16cid:durableId="1527668845">
    <w:abstractNumId w:val="8"/>
  </w:num>
  <w:num w:numId="12" w16cid:durableId="270475805">
    <w:abstractNumId w:val="3"/>
  </w:num>
  <w:num w:numId="13" w16cid:durableId="502474950">
    <w:abstractNumId w:val="2"/>
  </w:num>
  <w:num w:numId="14" w16cid:durableId="908923462">
    <w:abstractNumId w:val="1"/>
  </w:num>
  <w:num w:numId="15" w16cid:durableId="1432627757">
    <w:abstractNumId w:val="0"/>
  </w:num>
  <w:num w:numId="16" w16cid:durableId="1228567690">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6097"/>
    <w:rsid w:val="00327D40"/>
    <w:rsid w:val="00335575"/>
    <w:rsid w:val="003572B4"/>
    <w:rsid w:val="00370A55"/>
    <w:rsid w:val="00381A7D"/>
    <w:rsid w:val="003971FF"/>
    <w:rsid w:val="00397FF5"/>
    <w:rsid w:val="00415308"/>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476B"/>
    <w:rsid w:val="007F6EA2"/>
    <w:rsid w:val="00807247"/>
    <w:rsid w:val="00816096"/>
    <w:rsid w:val="0082081F"/>
    <w:rsid w:val="00832639"/>
    <w:rsid w:val="00840C2B"/>
    <w:rsid w:val="008739FD"/>
    <w:rsid w:val="00893E85"/>
    <w:rsid w:val="008962DB"/>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445A"/>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3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stm.org/f2088-22.html" TargetMode="External"/><Relationship Id="rId18" Type="http://schemas.openxmlformats.org/officeDocument/2006/relationships/hyperlink" Target="mailto:usatbtep@nist.gov"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www.regulations.gov/docket/CPSC-2013-0025/document" TargetMode="External"/><Relationship Id="rId7" Type="http://schemas.openxmlformats.org/officeDocument/2006/relationships/footnotes" Target="footnotes.xml"/><Relationship Id="rId12" Type="http://schemas.openxmlformats.org/officeDocument/2006/relationships/hyperlink" Target="https://www.astm.org/f2088-20.html" TargetMode="External"/><Relationship Id="rId17" Type="http://schemas.openxmlformats.org/officeDocument/2006/relationships/hyperlink" Target="http://www.regulations.go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egulations.gov/docket/CPSC-2013-0025/document" TargetMode="External"/><Relationship Id="rId20" Type="http://schemas.openxmlformats.org/officeDocument/2006/relationships/hyperlink" Target="https://24timezones.com/time-zone/e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SA/modification/24_02357_00_e.pdf" TargetMode="External"/><Relationship Id="rId24" Type="http://schemas.openxmlformats.org/officeDocument/2006/relationships/hyperlink" Target="https://www.astm.or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ping.wto.org/en/Search?domainIds=1&amp;documentSymbol=usa%2F681" TargetMode="External"/><Relationship Id="rId23" Type="http://schemas.openxmlformats.org/officeDocument/2006/relationships/hyperlink" Target="https://www.astm.org/CPSC.htm" TargetMode="External"/><Relationship Id="rId28" Type="http://schemas.openxmlformats.org/officeDocument/2006/relationships/footer" Target="footer2.xml"/><Relationship Id="rId10" Type="http://schemas.openxmlformats.org/officeDocument/2006/relationships/hyperlink" Target="https://www.govinfo.gov/content/pkg/FR-2024-03-28/pdf/2024-06606.pdf" TargetMode="External"/><Relationship Id="rId19" Type="http://schemas.openxmlformats.org/officeDocument/2006/relationships/hyperlink" Target="http://time-time.net/times/time-zones/usa-canada/current-eastern-time-est.ph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govinfo.gov/content/pkg/FR-2024-03-28/html/2024-06606.htm" TargetMode="External"/><Relationship Id="rId14" Type="http://schemas.openxmlformats.org/officeDocument/2006/relationships/hyperlink" Target="https://www.astm.org/f2088-24.html" TargetMode="External"/><Relationship Id="rId22" Type="http://schemas.openxmlformats.org/officeDocument/2006/relationships/hyperlink" Target="https://www.astm.org/READINGLIBRARY/"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800EA-7C73-4F8A-8CCC-E087D34F1372}">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439</Words>
  <Characters>2746</Characters>
  <Application>Microsoft Office Word</Application>
  <DocSecurity>0</DocSecurity>
  <Lines>66</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2024-04-02T09:10:00Z</dcterms:created>
  <dcterms:modified xsi:type="dcterms:W3CDTF">2024-04-02T09:41:00Z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