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744A" w14:textId="77777777" w:rsidR="009239F7" w:rsidRPr="002F6A28" w:rsidRDefault="000A07D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60A44E7" w14:textId="77777777" w:rsidR="009239F7" w:rsidRPr="002F6A28" w:rsidRDefault="000A07D1" w:rsidP="002F6A28">
      <w:pPr>
        <w:jc w:val="center"/>
      </w:pPr>
      <w:r w:rsidRPr="002F6A28">
        <w:t>The following notification is being circulated in accordance with Article 10.6</w:t>
      </w:r>
    </w:p>
    <w:p w14:paraId="430232C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46C8D" w14:paraId="2D042AE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663B6FE" w14:textId="77777777" w:rsidR="00F85C99" w:rsidRPr="002F6A28" w:rsidRDefault="000A07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A7003EA" w14:textId="77777777" w:rsidR="00F85C99" w:rsidRPr="002F6A28" w:rsidRDefault="000A07D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36531973" w14:textId="77777777" w:rsidR="00F85C99" w:rsidRPr="002F6A28" w:rsidRDefault="000A07D1" w:rsidP="002F6A28"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r w:rsidR="00EE3A11" w:rsidRPr="00C379C8">
              <w:t>State of California</w:t>
            </w:r>
            <w:bookmarkEnd w:id="3"/>
          </w:p>
        </w:tc>
      </w:tr>
      <w:tr w:rsidR="00246C8D" w14:paraId="6C4492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EF408E" w14:textId="77777777" w:rsidR="00F85C99" w:rsidRPr="002F6A28" w:rsidRDefault="000A07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C507D" w14:textId="77777777" w:rsidR="00F85C99" w:rsidRPr="002F6A28" w:rsidRDefault="000A07D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DF8C180" w14:textId="77777777" w:rsidR="00EE3A11" w:rsidRPr="00C379C8" w:rsidRDefault="000A07D1" w:rsidP="00155128">
            <w:pPr>
              <w:spacing w:after="120"/>
            </w:pPr>
            <w:r w:rsidRPr="00C379C8">
              <w:t>California Department of Food and Agriculture (CDFA) [2148]</w:t>
            </w:r>
            <w:bookmarkEnd w:id="5"/>
          </w:p>
          <w:p w14:paraId="1B24092B" w14:textId="77777777" w:rsidR="00F85C99" w:rsidRPr="002F6A28" w:rsidRDefault="000A07D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0807CE7" w14:textId="77777777" w:rsidR="00AC6C6E" w:rsidRPr="00C379C8" w:rsidRDefault="000A07D1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246C8D" w14:paraId="2B2E25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D2210" w14:textId="77777777" w:rsidR="00F85C99" w:rsidRPr="002F6A28" w:rsidRDefault="000A07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078FC" w14:textId="77777777" w:rsidR="00F85C99" w:rsidRPr="0058336F" w:rsidRDefault="000A07D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X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46C8D" w14:paraId="3B1524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A23AB" w14:textId="77777777" w:rsidR="00F85C99" w:rsidRPr="002F6A28" w:rsidRDefault="000A07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71B75" w14:textId="77777777" w:rsidR="00F85C99" w:rsidRPr="002F6A28" w:rsidRDefault="000A07D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Natural gas motor vehicle fuel specifications; Natural gas (ICS code(s): 75.060); Petroleum products and natural gas handling equipment (ICS code(s): 75.200)</w:t>
            </w:r>
            <w:bookmarkEnd w:id="22"/>
          </w:p>
        </w:tc>
      </w:tr>
      <w:tr w:rsidR="00246C8D" w14:paraId="1334CE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8E567" w14:textId="77777777" w:rsidR="00F85C99" w:rsidRPr="002F6A28" w:rsidRDefault="000A07D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57637" w14:textId="77777777" w:rsidR="00F85C99" w:rsidRPr="002F6A28" w:rsidRDefault="000A07D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Fuel Specifications and Labeling of Natural Gas; (6 page(s), in English)</w:t>
            </w:r>
            <w:bookmarkEnd w:id="24"/>
          </w:p>
        </w:tc>
      </w:tr>
      <w:tr w:rsidR="00246C8D" w14:paraId="4D703E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7EE99" w14:textId="77777777" w:rsidR="00F85C99" w:rsidRPr="002F6A28" w:rsidRDefault="000A07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943F1" w14:textId="77777777" w:rsidR="00F85C99" w:rsidRPr="002F6A28" w:rsidRDefault="000A07D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Proposed rule - On 26 April 2024, the California Department of Food and Agriculture (CDFA), Division of Measurement Standards (DMS) proposes to add 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California Code of Regulations (CCR) Title 4</w:t>
              </w:r>
            </w:hyperlink>
            <w:r w:rsidR="00FE448B" w:rsidRPr="00C379C8">
              <w:t xml:space="preserve">, Sections 4192.1 and 4192.2 and amend Sections </w:t>
            </w:r>
            <w:hyperlink r:id="rId11" w:history="1">
              <w:r w:rsidR="00FE448B" w:rsidRPr="00C379C8">
                <w:rPr>
                  <w:color w:val="0000FF"/>
                  <w:u w:val="single"/>
                </w:rPr>
                <w:t>4206</w:t>
              </w:r>
            </w:hyperlink>
            <w:r w:rsidR="00FE448B" w:rsidRPr="00C379C8">
              <w:t xml:space="preserve"> and </w:t>
            </w:r>
            <w:hyperlink r:id="rId12" w:history="1">
              <w:r w:rsidR="00FE448B" w:rsidRPr="00C379C8">
                <w:rPr>
                  <w:color w:val="0000FF"/>
                  <w:u w:val="single"/>
                </w:rPr>
                <w:t>4207</w:t>
              </w:r>
            </w:hyperlink>
            <w:r w:rsidR="00FE448B" w:rsidRPr="00C379C8">
              <w:t xml:space="preserve"> to adopt and incorporate by reference two natural gas motor vehicle fuel specifications (</w:t>
            </w:r>
            <w:hyperlink r:id="rId13" w:history="1">
              <w:r w:rsidR="00FE448B" w:rsidRPr="00C379C8">
                <w:rPr>
                  <w:color w:val="0000FF"/>
                  <w:u w:val="single"/>
                </w:rPr>
                <w:t>ASTM D8080</w:t>
              </w:r>
            </w:hyperlink>
            <w:r w:rsidR="00FE448B" w:rsidRPr="00C379C8">
              <w:t xml:space="preserve"> and </w:t>
            </w:r>
            <w:hyperlink r:id="rId14" w:history="1">
              <w:r w:rsidR="00FE448B" w:rsidRPr="00C379C8">
                <w:rPr>
                  <w:color w:val="0000FF"/>
                  <w:u w:val="single"/>
                </w:rPr>
                <w:t>D8487</w:t>
              </w:r>
            </w:hyperlink>
            <w:r w:rsidR="00FE448B" w:rsidRPr="00C379C8">
              <w:t xml:space="preserve">) and update the natural gas fuel dispenser label requirements to coincide with these fuel specifications. A public hearing is not scheduled. Any interested person or his or her authorized representative may submit written comments to CDFA-DMS that are relevant to the proposed regulatory action. </w:t>
            </w:r>
            <w:bookmarkEnd w:id="26"/>
          </w:p>
        </w:tc>
      </w:tr>
      <w:tr w:rsidR="00246C8D" w14:paraId="3507B9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63EE6" w14:textId="77777777" w:rsidR="00F85C99" w:rsidRPr="002F6A28" w:rsidRDefault="000A07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7E421" w14:textId="77777777" w:rsidR="00F85C99" w:rsidRPr="002F6A28" w:rsidRDefault="000A07D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</w:t>
            </w:r>
            <w:bookmarkEnd w:id="28"/>
          </w:p>
        </w:tc>
      </w:tr>
      <w:tr w:rsidR="00246C8D" w14:paraId="2B3050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F8D97" w14:textId="77777777" w:rsidR="00F85C99" w:rsidRPr="002F6A28" w:rsidRDefault="000A07D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79B0B" w14:textId="77777777" w:rsidR="00086AF5" w:rsidRPr="00086AF5" w:rsidRDefault="000A07D1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493CFE2" w14:textId="77777777" w:rsidR="00EE3A11" w:rsidRPr="002F6A28" w:rsidRDefault="000A07D1" w:rsidP="007F13E8">
            <w:pPr>
              <w:spacing w:before="120" w:after="120"/>
            </w:pPr>
            <w:r w:rsidRPr="002F6A28">
              <w:t xml:space="preserve">California Regulatory Notice Register, No. 17-Z, 26 April 2024 (pages 483-486): </w:t>
            </w:r>
            <w:hyperlink r:id="rId15" w:history="1">
              <w:r w:rsidRPr="002F6A28">
                <w:rPr>
                  <w:color w:val="0000FF"/>
                  <w:u w:val="single"/>
                </w:rPr>
                <w:t>https://oal.ca.gov/wp-content/uploads/sites/166/2024/04/2024-Notice-Register-No.-17-Z-April-26-2024.pdf</w:t>
              </w:r>
            </w:hyperlink>
          </w:p>
          <w:p w14:paraId="159AF79B" w14:textId="77777777" w:rsidR="00EE3A11" w:rsidRPr="002F6A28" w:rsidRDefault="00673CCE" w:rsidP="007F13E8">
            <w:pPr>
              <w:spacing w:before="120" w:after="120"/>
            </w:pPr>
            <w:hyperlink r:id="rId16" w:history="1">
              <w:r w:rsidR="000A07D1" w:rsidRPr="002F6A28">
                <w:rPr>
                  <w:color w:val="0000FF"/>
                  <w:u w:val="single"/>
                </w:rPr>
                <w:t>Notice of Proposed Regulatory Action</w:t>
              </w:r>
            </w:hyperlink>
          </w:p>
          <w:p w14:paraId="7519BB5D" w14:textId="77777777" w:rsidR="00EE3A11" w:rsidRPr="002F6A28" w:rsidRDefault="00673CCE" w:rsidP="007F13E8">
            <w:pPr>
              <w:spacing w:before="120" w:after="120"/>
            </w:pPr>
            <w:hyperlink r:id="rId17" w:history="1">
              <w:r w:rsidR="000A07D1" w:rsidRPr="002F6A28">
                <w:rPr>
                  <w:color w:val="0000FF"/>
                  <w:u w:val="single"/>
                </w:rPr>
                <w:t>Proposed Text of the 45-day comment period</w:t>
              </w:r>
            </w:hyperlink>
          </w:p>
          <w:p w14:paraId="7735D89E" w14:textId="77777777" w:rsidR="00EE3A11" w:rsidRPr="002F6A28" w:rsidRDefault="00673CCE" w:rsidP="007F13E8">
            <w:pPr>
              <w:spacing w:before="120" w:after="120"/>
            </w:pPr>
            <w:hyperlink r:id="rId18" w:history="1">
              <w:r w:rsidR="000A07D1" w:rsidRPr="002F6A28">
                <w:rPr>
                  <w:color w:val="0000FF"/>
                  <w:u w:val="single"/>
                </w:rPr>
                <w:t>Initial Statement of Reasons</w:t>
              </w:r>
            </w:hyperlink>
          </w:p>
          <w:p w14:paraId="67C40CB9" w14:textId="77777777" w:rsidR="00EE3A11" w:rsidRPr="002F6A28" w:rsidRDefault="000A07D1" w:rsidP="007F13E8">
            <w:pPr>
              <w:spacing w:before="120" w:after="120"/>
            </w:pPr>
            <w:r w:rsidRPr="002F6A28">
              <w:lastRenderedPageBreak/>
              <w:t xml:space="preserve">Further Information at </w:t>
            </w:r>
            <w:hyperlink r:id="rId19" w:history="1">
              <w:r w:rsidRPr="002F6A28">
                <w:rPr>
                  <w:color w:val="0000FF"/>
                  <w:u w:val="single"/>
                </w:rPr>
                <w:t>https://www.cdfa.ca.gov/dms/regulations.html</w:t>
              </w:r>
            </w:hyperlink>
          </w:p>
          <w:p w14:paraId="672901A0" w14:textId="77777777" w:rsidR="00EE3A11" w:rsidRPr="002F6A28" w:rsidRDefault="000A07D1" w:rsidP="007F13E8">
            <w:pPr>
              <w:spacing w:before="120" w:after="120"/>
            </w:pPr>
            <w:r w:rsidRPr="002F6A28">
              <w:t xml:space="preserve">WTO Members and their stakeholders are asked to submit comments to the </w:t>
            </w:r>
            <w:hyperlink r:id="rId20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. Comments received by the USA TBT Enquiry Point from WTO Members and their stakeholders by </w:t>
            </w:r>
            <w:hyperlink r:id="rId21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2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11 June 2024 will be shared with CDFA if received within the comment period.</w:t>
            </w:r>
            <w:bookmarkEnd w:id="30"/>
          </w:p>
        </w:tc>
      </w:tr>
      <w:tr w:rsidR="00246C8D" w14:paraId="1706E3E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EAE2D" w14:textId="77777777" w:rsidR="00EE3A11" w:rsidRPr="002F6A28" w:rsidRDefault="000A07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CF91F" w14:textId="77777777" w:rsidR="00EE3A11" w:rsidRPr="002F6A28" w:rsidRDefault="000A07D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43DEF01" w14:textId="77777777" w:rsidR="00EE3A11" w:rsidRPr="002F6A28" w:rsidRDefault="000A07D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46C8D" w14:paraId="01A5D8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246B8" w14:textId="77777777" w:rsidR="00F85C99" w:rsidRPr="002F6A28" w:rsidRDefault="000A07D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00253" w14:textId="77777777" w:rsidR="00F85C99" w:rsidRPr="002F6A28" w:rsidRDefault="000A07D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11 June 2024</w:t>
            </w:r>
            <w:bookmarkEnd w:id="38"/>
          </w:p>
        </w:tc>
      </w:tr>
      <w:tr w:rsidR="00246C8D" w14:paraId="059EEE5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27C4370" w14:textId="77777777" w:rsidR="00F85C99" w:rsidRPr="002F6A28" w:rsidRDefault="000A07D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33F449" w14:textId="77777777" w:rsidR="00F85C99" w:rsidRPr="002F6A28" w:rsidRDefault="000A07D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82F563B" w14:textId="77777777" w:rsidR="00EE3A11" w:rsidRPr="00A12DDE" w:rsidRDefault="00673CCE" w:rsidP="00B16145">
            <w:pPr>
              <w:keepNext/>
              <w:keepLines/>
              <w:rPr>
                <w:bCs/>
              </w:rPr>
            </w:pPr>
            <w:hyperlink r:id="rId23" w:tgtFrame="_blank" w:history="1">
              <w:r w:rsidR="000A07D1" w:rsidRPr="00A12DDE">
                <w:rPr>
                  <w:bCs/>
                  <w:color w:val="0000FF"/>
                  <w:u w:val="single"/>
                </w:rPr>
                <w:t>https://members.wto.org/crnattachments/2024/TBT/USA/24_03125_00_e.pdf</w:t>
              </w:r>
            </w:hyperlink>
          </w:p>
          <w:p w14:paraId="2B0BFABD" w14:textId="77777777" w:rsidR="00EE3A11" w:rsidRPr="00A12DDE" w:rsidRDefault="00673CCE" w:rsidP="00B16145">
            <w:pPr>
              <w:keepNext/>
              <w:keepLines/>
              <w:spacing w:after="120"/>
              <w:rPr>
                <w:bCs/>
              </w:rPr>
            </w:pPr>
            <w:hyperlink r:id="rId24" w:tgtFrame="_blank" w:history="1">
              <w:r w:rsidR="000A07D1" w:rsidRPr="00A12DDE">
                <w:rPr>
                  <w:bCs/>
                  <w:color w:val="0000FF"/>
                  <w:u w:val="single"/>
                </w:rPr>
                <w:t>https://members.wto.org/crnattachments/2024/TBT/USA/24_03125_01_e.pdf</w:t>
              </w:r>
            </w:hyperlink>
            <w:bookmarkEnd w:id="42"/>
          </w:p>
        </w:tc>
      </w:tr>
    </w:tbl>
    <w:p w14:paraId="3D29621B" w14:textId="77777777" w:rsidR="00EE3A11" w:rsidRPr="002F6A28" w:rsidRDefault="00EE3A11" w:rsidP="002F6A28"/>
    <w:sectPr w:rsidR="00EE3A11" w:rsidRPr="002F6A28" w:rsidSect="00760DB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A684" w14:textId="77777777" w:rsidR="000A07D1" w:rsidRDefault="000A07D1">
      <w:r>
        <w:separator/>
      </w:r>
    </w:p>
  </w:endnote>
  <w:endnote w:type="continuationSeparator" w:id="0">
    <w:p w14:paraId="61E8127C" w14:textId="77777777" w:rsidR="000A07D1" w:rsidRDefault="000A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0BAD" w14:textId="77777777" w:rsidR="009239F7" w:rsidRPr="002F6A28" w:rsidRDefault="000A07D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135E" w14:textId="77777777" w:rsidR="009239F7" w:rsidRPr="002F6A28" w:rsidRDefault="000A07D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7F05" w14:textId="77777777" w:rsidR="00EE3A11" w:rsidRPr="002F6A28" w:rsidRDefault="000A07D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8884E" w14:textId="77777777" w:rsidR="000A07D1" w:rsidRDefault="000A07D1">
      <w:r>
        <w:separator/>
      </w:r>
    </w:p>
  </w:footnote>
  <w:footnote w:type="continuationSeparator" w:id="0">
    <w:p w14:paraId="392B1DB7" w14:textId="77777777" w:rsidR="000A07D1" w:rsidRDefault="000A0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7F52" w14:textId="77777777" w:rsidR="009239F7" w:rsidRPr="002F6A28" w:rsidRDefault="000A07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DE74A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22D970" w14:textId="77777777" w:rsidR="009239F7" w:rsidRPr="002F6A28" w:rsidRDefault="000A07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FC60C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21B" w14:textId="77777777" w:rsidR="009239F7" w:rsidRPr="002F6A28" w:rsidRDefault="000A07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G/TBT/N/USA/2119</w:t>
    </w:r>
    <w:bookmarkEnd w:id="43"/>
  </w:p>
  <w:p w14:paraId="6222CB9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E974BC" w14:textId="77777777" w:rsidR="009239F7" w:rsidRPr="002F6A28" w:rsidRDefault="000A07D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304D6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46C8D" w14:paraId="2D2F911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D7B9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CB595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46C8D" w14:paraId="145BD97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DDC63F" w14:textId="77777777" w:rsidR="00ED54E0" w:rsidRPr="009239F7" w:rsidRDefault="000A07D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96456B" wp14:editId="19F1EC5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61358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0B1CC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46C8D" w14:paraId="7436A7E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B31FB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D3CB9A" w14:textId="77777777" w:rsidR="009239F7" w:rsidRPr="002F6A28" w:rsidRDefault="000A07D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G/TBT/N/USA/2119</w:t>
          </w:r>
          <w:bookmarkEnd w:id="45"/>
        </w:p>
      </w:tc>
    </w:tr>
    <w:tr w:rsidR="00246C8D" w14:paraId="5189264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D4951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68B8DF" w14:textId="70CCEA09" w:rsidR="00ED54E0" w:rsidRPr="009239F7" w:rsidRDefault="000A07D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7 May 2024</w:t>
          </w:r>
        </w:p>
      </w:tc>
    </w:tr>
    <w:tr w:rsidR="00246C8D" w14:paraId="2BA2956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8ED893" w14:textId="4D1D37D7" w:rsidR="00ED54E0" w:rsidRPr="009239F7" w:rsidRDefault="000A07D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673CCE">
            <w:rPr>
              <w:color w:val="FF0000"/>
              <w:szCs w:val="16"/>
            </w:rPr>
            <w:t>3624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174443" w14:textId="77777777" w:rsidR="00ED54E0" w:rsidRPr="009239F7" w:rsidRDefault="000A07D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46C8D" w14:paraId="53208CF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4A932C" w14:textId="77777777" w:rsidR="00ED54E0" w:rsidRPr="009239F7" w:rsidRDefault="000A07D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CB10A" w14:textId="77777777" w:rsidR="00ED54E0" w:rsidRPr="002F6A28" w:rsidRDefault="000A07D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2CDED9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E3083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34DFBE" w:tentative="1">
      <w:start w:val="1"/>
      <w:numFmt w:val="lowerLetter"/>
      <w:lvlText w:val="%2."/>
      <w:lvlJc w:val="left"/>
      <w:pPr>
        <w:ind w:left="1080" w:hanging="360"/>
      </w:pPr>
    </w:lvl>
    <w:lvl w:ilvl="2" w:tplc="1D8858C2" w:tentative="1">
      <w:start w:val="1"/>
      <w:numFmt w:val="lowerRoman"/>
      <w:lvlText w:val="%3."/>
      <w:lvlJc w:val="right"/>
      <w:pPr>
        <w:ind w:left="1800" w:hanging="180"/>
      </w:pPr>
    </w:lvl>
    <w:lvl w:ilvl="3" w:tplc="82DEFE08" w:tentative="1">
      <w:start w:val="1"/>
      <w:numFmt w:val="decimal"/>
      <w:lvlText w:val="%4."/>
      <w:lvlJc w:val="left"/>
      <w:pPr>
        <w:ind w:left="2520" w:hanging="360"/>
      </w:pPr>
    </w:lvl>
    <w:lvl w:ilvl="4" w:tplc="238AE0AE" w:tentative="1">
      <w:start w:val="1"/>
      <w:numFmt w:val="lowerLetter"/>
      <w:lvlText w:val="%5."/>
      <w:lvlJc w:val="left"/>
      <w:pPr>
        <w:ind w:left="3240" w:hanging="360"/>
      </w:pPr>
    </w:lvl>
    <w:lvl w:ilvl="5" w:tplc="1AD0E206" w:tentative="1">
      <w:start w:val="1"/>
      <w:numFmt w:val="lowerRoman"/>
      <w:lvlText w:val="%6."/>
      <w:lvlJc w:val="right"/>
      <w:pPr>
        <w:ind w:left="3960" w:hanging="180"/>
      </w:pPr>
    </w:lvl>
    <w:lvl w:ilvl="6" w:tplc="8EEA3C34" w:tentative="1">
      <w:start w:val="1"/>
      <w:numFmt w:val="decimal"/>
      <w:lvlText w:val="%7."/>
      <w:lvlJc w:val="left"/>
      <w:pPr>
        <w:ind w:left="4680" w:hanging="360"/>
      </w:pPr>
    </w:lvl>
    <w:lvl w:ilvl="7" w:tplc="0158CC48" w:tentative="1">
      <w:start w:val="1"/>
      <w:numFmt w:val="lowerLetter"/>
      <w:lvlText w:val="%8."/>
      <w:lvlJc w:val="left"/>
      <w:pPr>
        <w:ind w:left="5400" w:hanging="360"/>
      </w:pPr>
    </w:lvl>
    <w:lvl w:ilvl="8" w:tplc="99C2314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167682">
    <w:abstractNumId w:val="9"/>
  </w:num>
  <w:num w:numId="2" w16cid:durableId="1160317950">
    <w:abstractNumId w:val="7"/>
  </w:num>
  <w:num w:numId="3" w16cid:durableId="1570185926">
    <w:abstractNumId w:val="6"/>
  </w:num>
  <w:num w:numId="4" w16cid:durableId="574973881">
    <w:abstractNumId w:val="5"/>
  </w:num>
  <w:num w:numId="5" w16cid:durableId="1140533459">
    <w:abstractNumId w:val="4"/>
  </w:num>
  <w:num w:numId="6" w16cid:durableId="92164354">
    <w:abstractNumId w:val="12"/>
  </w:num>
  <w:num w:numId="7" w16cid:durableId="145319645">
    <w:abstractNumId w:val="11"/>
  </w:num>
  <w:num w:numId="8" w16cid:durableId="213273409">
    <w:abstractNumId w:val="10"/>
  </w:num>
  <w:num w:numId="9" w16cid:durableId="8198851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5471745">
    <w:abstractNumId w:val="13"/>
  </w:num>
  <w:num w:numId="11" w16cid:durableId="1021516418">
    <w:abstractNumId w:val="8"/>
  </w:num>
  <w:num w:numId="12" w16cid:durableId="266696051">
    <w:abstractNumId w:val="3"/>
  </w:num>
  <w:num w:numId="13" w16cid:durableId="1650746651">
    <w:abstractNumId w:val="2"/>
  </w:num>
  <w:num w:numId="14" w16cid:durableId="1275095228">
    <w:abstractNumId w:val="1"/>
  </w:num>
  <w:num w:numId="15" w16cid:durableId="162877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07D1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10B9"/>
    <w:rsid w:val="001A464A"/>
    <w:rsid w:val="001E291F"/>
    <w:rsid w:val="00204CC3"/>
    <w:rsid w:val="00214E54"/>
    <w:rsid w:val="00233408"/>
    <w:rsid w:val="00246C8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3CCE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A4337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FB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stm.org/d8080-21.html" TargetMode="External"/><Relationship Id="rId18" Type="http://schemas.openxmlformats.org/officeDocument/2006/relationships/hyperlink" Target="https://www.cdfa.ca.gov/dms/docs/regulations/DMS_CNG-LNG_ISOR_to_OAL_2024-04.pdf" TargetMode="External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yperlink" Target="http://time-time.net/times/time-zones/usa-canada/current-eastern-time-est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vt.westlaw.com/calregs/Document/IA8B09073543B11ECAE2D000D3A7C4BC3?viewType=FullText&amp;originationContext=documenttoc&amp;transitionType=CategoryPageItem&amp;contextData=(sc.Default)" TargetMode="External"/><Relationship Id="rId17" Type="http://schemas.openxmlformats.org/officeDocument/2006/relationships/hyperlink" Target="https://www.cdfa.ca.gov/dms/docs/regulations/DMS_CNG-LNG_Specification_45_day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fa.ca.gov/dms/docs/regulations/DMS_CNG-LNG_Rulemaking_Notice.pdf" TargetMode="External"/><Relationship Id="rId20" Type="http://schemas.openxmlformats.org/officeDocument/2006/relationships/hyperlink" Target="mailto:usatbtep@nist.gov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vt.westlaw.com/calregs/Document/IA8AB8764543B11ECAE2D000D3A7C4BC3?viewType=FullText&amp;originationContext=documenttoc&amp;transitionType=CategoryPageItem&amp;contextData=(sc.Default)" TargetMode="External"/><Relationship Id="rId24" Type="http://schemas.openxmlformats.org/officeDocument/2006/relationships/hyperlink" Target="https://members.wto.org/crnattachments/2024/TBT/USA/24_03125_01_e.pd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al.ca.gov/wp-content/uploads/sites/166/2024/04/2024-Notice-Register-No.-17-Z-April-26-2024.pdf" TargetMode="External"/><Relationship Id="rId23" Type="http://schemas.openxmlformats.org/officeDocument/2006/relationships/hyperlink" Target="https://members.wto.org/crnattachments/2024/TBT/USA/24_03125_00_e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govt.westlaw.com/calregs/Browse/Home/California/CaliforniaCodeofRegulations?guid=IA817F9F0543B11ECAE2D000D3A7C4BC3&amp;originationContext=documenttoc&amp;transitionType=Default&amp;contextData=(sc.Default)" TargetMode="External"/><Relationship Id="rId19" Type="http://schemas.openxmlformats.org/officeDocument/2006/relationships/hyperlink" Target="https://www.cdfa.ca.gov/dms/regulations.html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https://www.astm.org/d8487-23.html" TargetMode="External"/><Relationship Id="rId22" Type="http://schemas.openxmlformats.org/officeDocument/2006/relationships/hyperlink" Target="https://24timezones.com/time-zone/et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D846-8840-4207-9791-A4E874BEEE6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2024-05-07T13:37:00Z</dcterms:created>
  <dcterms:modified xsi:type="dcterms:W3CDTF">2024-05-07T14:03:00Z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