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C352" w14:textId="153739AD" w:rsidR="002D78C9" w:rsidRDefault="008E7066" w:rsidP="00DD3DD7">
      <w:pPr>
        <w:pStyle w:val="Title"/>
      </w:pPr>
      <w:r w:rsidRPr="002F663C">
        <w:t>NOTIFICATION</w:t>
      </w:r>
    </w:p>
    <w:p w14:paraId="2431E919" w14:textId="77777777" w:rsidR="002F663C" w:rsidRPr="002F663C" w:rsidRDefault="008E7066" w:rsidP="00DD3DD7">
      <w:pPr>
        <w:pStyle w:val="Title3"/>
      </w:pPr>
      <w:r w:rsidRPr="002F663C">
        <w:t>Addendum</w:t>
      </w:r>
    </w:p>
    <w:p w14:paraId="29C8226D" w14:textId="77777777" w:rsidR="002F663C" w:rsidRDefault="008E706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10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7DDD67DE" w14:textId="77777777" w:rsidR="001E2E4A" w:rsidRPr="002F663C" w:rsidRDefault="001E2E4A" w:rsidP="001E2E4A">
      <w:pPr>
        <w:rPr>
          <w:rFonts w:eastAsia="Calibri" w:cs="Times New Roman"/>
        </w:rPr>
      </w:pPr>
    </w:p>
    <w:p w14:paraId="31E6994C" w14:textId="77777777" w:rsidR="002F663C" w:rsidRPr="002F663C" w:rsidRDefault="008E7066" w:rsidP="002F663C">
      <w:pPr>
        <w:jc w:val="center"/>
        <w:rPr>
          <w:rFonts w:eastAsia="Calibri" w:cs="Times New Roman"/>
          <w:b/>
        </w:rPr>
      </w:pPr>
      <w:r w:rsidRPr="002F663C">
        <w:rPr>
          <w:rFonts w:eastAsia="Calibri" w:cs="Times New Roman"/>
          <w:b/>
        </w:rPr>
        <w:t>_______________</w:t>
      </w:r>
    </w:p>
    <w:p w14:paraId="7693D6F1" w14:textId="77777777" w:rsidR="002F663C" w:rsidRDefault="002F663C" w:rsidP="002F663C">
      <w:pPr>
        <w:rPr>
          <w:rFonts w:eastAsia="Calibri" w:cs="Times New Roman"/>
        </w:rPr>
      </w:pPr>
    </w:p>
    <w:p w14:paraId="20A9CFB1" w14:textId="77777777" w:rsidR="00C14444" w:rsidRPr="002F663C" w:rsidRDefault="00C14444" w:rsidP="002F663C">
      <w:pPr>
        <w:rPr>
          <w:rFonts w:eastAsia="Calibri" w:cs="Times New Roman"/>
        </w:rPr>
      </w:pPr>
    </w:p>
    <w:p w14:paraId="2D9181C2" w14:textId="77777777" w:rsidR="002F663C" w:rsidRPr="002F663C" w:rsidRDefault="008E7066"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Cybersecurity in the Marine Transportation System</w:t>
      </w:r>
      <w:bookmarkEnd w:id="3"/>
    </w:p>
    <w:p w14:paraId="422BBBC1"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264040" w14:paraId="6E7C8C4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2CEB182" w14:textId="77777777" w:rsidR="002F663C" w:rsidRPr="002F663C" w:rsidRDefault="008E7066"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264040" w14:paraId="5D647CFC" w14:textId="77777777" w:rsidTr="00E9471B">
        <w:tc>
          <w:tcPr>
            <w:tcW w:w="851" w:type="dxa"/>
            <w:shd w:val="clear" w:color="auto" w:fill="auto"/>
          </w:tcPr>
          <w:p w14:paraId="3B1DBD7B" w14:textId="77777777" w:rsidR="002F663C" w:rsidRPr="00711F9C" w:rsidRDefault="008E7066"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7EFAFB1C" w14:textId="77777777" w:rsidR="002F663C" w:rsidRPr="002F663C" w:rsidRDefault="008E706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22 May 2024; 89 Federal Register (FR) 24751, Title 33 Code of Federal Regulations (CFR) Parts 101 and 160:</w:t>
            </w:r>
          </w:p>
          <w:p w14:paraId="7D8062CB" w14:textId="77777777" w:rsidR="001642F0" w:rsidRDefault="00D25683" w:rsidP="00EB7B40">
            <w:pPr>
              <w:spacing w:before="60" w:after="60"/>
              <w:rPr>
                <w:rFonts w:eastAsia="Calibri" w:cs="Times New Roman"/>
              </w:rPr>
            </w:pPr>
            <w:hyperlink r:id="rId9" w:tgtFrame="_blank" w:history="1">
              <w:r w:rsidR="008E7066">
                <w:rPr>
                  <w:rFonts w:eastAsia="Calibri" w:cs="Times New Roman"/>
                  <w:color w:val="0000FF"/>
                  <w:u w:val="single"/>
                </w:rPr>
                <w:t>https://www.govinfo.gov/content/pkg/FR-2024-04-09/html/2024-07512.htm</w:t>
              </w:r>
            </w:hyperlink>
          </w:p>
          <w:p w14:paraId="415B0F3D" w14:textId="77777777" w:rsidR="001642F0" w:rsidRDefault="00D25683" w:rsidP="00EB7B40">
            <w:pPr>
              <w:spacing w:before="60" w:after="60"/>
              <w:rPr>
                <w:rFonts w:eastAsia="Calibri" w:cs="Times New Roman"/>
              </w:rPr>
            </w:pPr>
            <w:hyperlink r:id="rId10" w:tgtFrame="_blank" w:history="1">
              <w:r w:rsidR="008E7066">
                <w:rPr>
                  <w:rFonts w:eastAsia="Calibri" w:cs="Times New Roman"/>
                  <w:color w:val="0000FF"/>
                  <w:u w:val="single"/>
                </w:rPr>
                <w:t>https://www.govinfo.gov/content/pkg/FR-2024-04-09/pdf/2024-07512.pdf</w:t>
              </w:r>
            </w:hyperlink>
            <w:bookmarkEnd w:id="6"/>
          </w:p>
        </w:tc>
      </w:tr>
      <w:tr w:rsidR="00264040" w14:paraId="541D911E" w14:textId="77777777" w:rsidTr="00E9471B">
        <w:tc>
          <w:tcPr>
            <w:tcW w:w="851" w:type="dxa"/>
            <w:shd w:val="clear" w:color="auto" w:fill="auto"/>
          </w:tcPr>
          <w:p w14:paraId="731BC9FA" w14:textId="77777777" w:rsidR="002F663C" w:rsidRPr="00711F9C" w:rsidRDefault="008E7066"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0C207462" w14:textId="77777777" w:rsidR="002F663C" w:rsidRPr="002F663C" w:rsidRDefault="008E706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264040" w14:paraId="0BB67A2A" w14:textId="77777777" w:rsidTr="00E9471B">
        <w:tc>
          <w:tcPr>
            <w:tcW w:w="851" w:type="dxa"/>
            <w:shd w:val="clear" w:color="auto" w:fill="auto"/>
          </w:tcPr>
          <w:p w14:paraId="0D550A9C" w14:textId="77777777" w:rsidR="002F663C" w:rsidRPr="00711F9C" w:rsidRDefault="008E7066"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1284CCEE" w14:textId="77777777" w:rsidR="002F663C" w:rsidRPr="002F663C" w:rsidRDefault="008E706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264040" w14:paraId="6AB60DE5" w14:textId="77777777" w:rsidTr="00E9471B">
        <w:tc>
          <w:tcPr>
            <w:tcW w:w="851" w:type="dxa"/>
            <w:shd w:val="clear" w:color="auto" w:fill="auto"/>
          </w:tcPr>
          <w:p w14:paraId="72795D78" w14:textId="77777777" w:rsidR="002F663C" w:rsidRPr="00711F9C" w:rsidRDefault="008E7066"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3503B7FC" w14:textId="77777777" w:rsidR="002F663C" w:rsidRPr="002F663C" w:rsidRDefault="008E706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264040" w14:paraId="1EA63126" w14:textId="77777777" w:rsidTr="00E9471B">
        <w:tc>
          <w:tcPr>
            <w:tcW w:w="851" w:type="dxa"/>
            <w:shd w:val="clear" w:color="auto" w:fill="auto"/>
          </w:tcPr>
          <w:p w14:paraId="653FF1BE" w14:textId="77777777" w:rsidR="002F663C" w:rsidRPr="00711F9C" w:rsidRDefault="008E7066"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6129E0E9" w14:textId="77777777" w:rsidR="002F663C" w:rsidRPr="002F663C" w:rsidRDefault="008E7066"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264040" w14:paraId="4C54294B" w14:textId="77777777" w:rsidTr="00E9471B">
        <w:tc>
          <w:tcPr>
            <w:tcW w:w="851" w:type="dxa"/>
            <w:shd w:val="clear" w:color="auto" w:fill="auto"/>
          </w:tcPr>
          <w:p w14:paraId="68B844DC" w14:textId="77777777" w:rsidR="002F663C" w:rsidRPr="00711F9C" w:rsidRDefault="008E7066"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036A5C2" w14:textId="77777777" w:rsidR="002F663C" w:rsidRPr="002F663C" w:rsidRDefault="008E706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B81C44A" w14:textId="77777777" w:rsidR="002F663C" w:rsidRPr="002F663C" w:rsidRDefault="008E706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264040" w14:paraId="24FC312D" w14:textId="77777777" w:rsidTr="00E9471B">
        <w:tc>
          <w:tcPr>
            <w:tcW w:w="851" w:type="dxa"/>
            <w:shd w:val="clear" w:color="auto" w:fill="auto"/>
          </w:tcPr>
          <w:p w14:paraId="53C10560" w14:textId="77777777" w:rsidR="002F663C" w:rsidRPr="00711F9C" w:rsidRDefault="008E7066"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EF819A1" w14:textId="77777777" w:rsidR="002F663C" w:rsidRPr="002F663C" w:rsidRDefault="008E706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EFC0296" w14:textId="77777777" w:rsidR="002F663C" w:rsidRPr="002F663C" w:rsidRDefault="008E706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264040" w14:paraId="43F899B2" w14:textId="77777777" w:rsidTr="00E9471B">
        <w:tc>
          <w:tcPr>
            <w:tcW w:w="851" w:type="dxa"/>
            <w:shd w:val="clear" w:color="auto" w:fill="auto"/>
          </w:tcPr>
          <w:p w14:paraId="79F74869" w14:textId="77777777" w:rsidR="002F663C" w:rsidRPr="00711F9C" w:rsidRDefault="008E7066"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EA1E5C6" w14:textId="77777777" w:rsidR="002F663C" w:rsidRPr="002F663C" w:rsidRDefault="008E706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264040" w14:paraId="598826C6" w14:textId="77777777" w:rsidTr="00E9471B">
        <w:tc>
          <w:tcPr>
            <w:tcW w:w="851" w:type="dxa"/>
            <w:tcBorders>
              <w:bottom w:val="double" w:sz="4" w:space="0" w:color="auto"/>
            </w:tcBorders>
            <w:shd w:val="clear" w:color="auto" w:fill="auto"/>
          </w:tcPr>
          <w:p w14:paraId="332D276B" w14:textId="77777777" w:rsidR="002F663C" w:rsidRPr="00711F9C" w:rsidRDefault="008E7066"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64E00F8" w14:textId="77777777" w:rsidR="002F663C" w:rsidRPr="002F663C" w:rsidRDefault="008E706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7445D5C" w14:textId="77777777" w:rsidR="002F663C" w:rsidRPr="002F663C" w:rsidRDefault="002F663C" w:rsidP="002F663C">
      <w:pPr>
        <w:jc w:val="left"/>
        <w:rPr>
          <w:rFonts w:eastAsia="Calibri" w:cs="Times New Roman"/>
          <w:highlight w:val="yellow"/>
        </w:rPr>
      </w:pPr>
    </w:p>
    <w:p w14:paraId="74BE6DAF" w14:textId="77777777" w:rsidR="003971FF" w:rsidRPr="007F6EA2" w:rsidRDefault="008E706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On 22 February 2024, the Coast Guard published a proposed rule in the Federal Register proposing to update maritime security regulations by adding regulations specifically focused on establishing minimum cybersecurity requirements for U.S.-flagged vessels, facilities on the Outer Continental Shelf, and U.S. facilities subject to regulations under the Maritime Transportation Security Act of 2002. The Coast Guard is extending the comment period for the proposed rulemaking for an additional 30 days through 22 May 2024, in response to requests for additional time. We invite comments on our proposed rulemaking.</w:t>
      </w:r>
    </w:p>
    <w:p w14:paraId="4882B58E" w14:textId="77777777" w:rsidR="0024163E" w:rsidRPr="002F663C" w:rsidRDefault="008E7066" w:rsidP="00B16ACF">
      <w:pPr>
        <w:spacing w:before="120" w:after="120"/>
        <w:rPr>
          <w:rFonts w:eastAsia="Calibri" w:cs="Times New Roman"/>
          <w:szCs w:val="18"/>
        </w:rPr>
      </w:pPr>
      <w:r w:rsidRPr="002F663C">
        <w:rPr>
          <w:rFonts w:eastAsia="Calibri" w:cs="Times New Roman"/>
          <w:szCs w:val="18"/>
        </w:rPr>
        <w:t xml:space="preserve">The comment period for the proposed rulemaking published on 22 February 2024, at </w:t>
      </w:r>
      <w:hyperlink r:id="rId11" w:history="1">
        <w:r w:rsidRPr="002F663C">
          <w:rPr>
            <w:rFonts w:eastAsia="Calibri" w:cs="Times New Roman"/>
            <w:color w:val="0000FF"/>
            <w:szCs w:val="18"/>
            <w:u w:val="single"/>
          </w:rPr>
          <w:t>89 FR 13404</w:t>
        </w:r>
      </w:hyperlink>
      <w:r w:rsidRPr="002F663C">
        <w:rPr>
          <w:rFonts w:eastAsia="Calibri" w:cs="Times New Roman"/>
          <w:szCs w:val="18"/>
        </w:rPr>
        <w:t xml:space="preserve"> is extended. Comments and related material must be received by the Coast Guard on or before 22 May 2024.</w:t>
      </w:r>
    </w:p>
    <w:p w14:paraId="597BE07A" w14:textId="77777777" w:rsidR="0024163E" w:rsidRPr="002F663C" w:rsidRDefault="008E7066" w:rsidP="00B16ACF">
      <w:pPr>
        <w:spacing w:before="120" w:after="120"/>
        <w:rPr>
          <w:rFonts w:eastAsia="Calibri" w:cs="Times New Roman"/>
          <w:szCs w:val="18"/>
        </w:rPr>
      </w:pPr>
      <w:r w:rsidRPr="002F663C">
        <w:rPr>
          <w:rFonts w:eastAsia="Calibri" w:cs="Times New Roman"/>
          <w:szCs w:val="18"/>
        </w:rPr>
        <w:t xml:space="preserve">This extension of the comment period and the notice of proposed rulemaking notified as </w:t>
      </w:r>
      <w:hyperlink r:id="rId12" w:history="1">
        <w:r w:rsidRPr="002F663C">
          <w:rPr>
            <w:rFonts w:eastAsia="Calibri" w:cs="Times New Roman"/>
            <w:color w:val="0000FF"/>
            <w:szCs w:val="18"/>
            <w:u w:val="single"/>
          </w:rPr>
          <w:t>G/TBT/N/USA/2100</w:t>
        </w:r>
      </w:hyperlink>
      <w:r w:rsidRPr="002F663C">
        <w:rPr>
          <w:rFonts w:eastAsia="Calibri" w:cs="Times New Roman"/>
          <w:szCs w:val="18"/>
        </w:rPr>
        <w:t xml:space="preserve"> are identified by Docket Number USCG-2022-0802. The Docket Folder is </w:t>
      </w:r>
      <w:r w:rsidRPr="002F663C">
        <w:rPr>
          <w:rFonts w:eastAsia="Calibri" w:cs="Times New Roman"/>
          <w:szCs w:val="18"/>
        </w:rPr>
        <w:lastRenderedPageBreak/>
        <w:t xml:space="preserve">available on Regulations.gov at </w:t>
      </w:r>
      <w:hyperlink r:id="rId13" w:history="1">
        <w:r w:rsidRPr="002F663C">
          <w:rPr>
            <w:rFonts w:eastAsia="Calibri" w:cs="Times New Roman"/>
            <w:color w:val="0000FF"/>
            <w:szCs w:val="18"/>
            <w:u w:val="single"/>
          </w:rPr>
          <w:t>https://www.regulations.gov/docket/USCG-2022-0802/document</w:t>
        </w:r>
      </w:hyperlink>
      <w:r w:rsidRPr="002F663C">
        <w:rPr>
          <w:rFonts w:eastAsia="Calibri" w:cs="Times New Roman"/>
          <w:szCs w:val="18"/>
        </w:rPr>
        <w:t xml:space="preserve"> and provides access to primary documents as well as comments received. Documents are also accessible from </w:t>
      </w:r>
      <w:hyperlink r:id="rId14"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5" w:history="1">
        <w:r w:rsidRPr="002F663C">
          <w:rPr>
            <w:rFonts w:eastAsia="Calibri" w:cs="Times New Roman"/>
            <w:color w:val="0000FF"/>
            <w:szCs w:val="18"/>
            <w:u w:val="single"/>
          </w:rPr>
          <w:t>USA TBT Enquiry Point</w:t>
        </w:r>
      </w:hyperlink>
      <w:r w:rsidRPr="002F663C">
        <w:rPr>
          <w:rFonts w:eastAsia="Calibri" w:cs="Times New Roman"/>
          <w:szCs w:val="18"/>
        </w:rPr>
        <w:t xml:space="preserve">. Comments received by the USA TBT Enquiry Point from WTO Members and their stakeholders by </w:t>
      </w:r>
      <w:hyperlink r:id="rId16"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7" w:history="1">
        <w:r w:rsidRPr="002F663C">
          <w:rPr>
            <w:rFonts w:eastAsia="Calibri" w:cs="Times New Roman"/>
            <w:color w:val="0000FF"/>
            <w:szCs w:val="18"/>
            <w:u w:val="single"/>
          </w:rPr>
          <w:t>Eastern Time</w:t>
        </w:r>
      </w:hyperlink>
      <w:r w:rsidRPr="002F663C">
        <w:rPr>
          <w:rFonts w:eastAsia="Calibri" w:cs="Times New Roman"/>
          <w:szCs w:val="18"/>
        </w:rPr>
        <w:t xml:space="preserve"> on 22 May 2024 will be shared with the U.S. Coast Guard and will also be submitted to the </w:t>
      </w:r>
      <w:hyperlink r:id="rId18"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005F84A3" w14:textId="77777777" w:rsidR="006C5A96" w:rsidRDefault="008E7066" w:rsidP="006C5A96">
      <w:pPr>
        <w:jc w:val="center"/>
        <w:rPr>
          <w:b/>
        </w:rPr>
      </w:pPr>
      <w:r w:rsidRPr="003971FF">
        <w:rPr>
          <w:b/>
        </w:rPr>
        <w:t>__________</w:t>
      </w:r>
    </w:p>
    <w:p w14:paraId="6B700C4C" w14:textId="77777777" w:rsidR="004D4D19" w:rsidRDefault="004D4D19" w:rsidP="007F38C2">
      <w:pPr>
        <w:jc w:val="center"/>
        <w:rPr>
          <w:b/>
        </w:rPr>
      </w:pPr>
    </w:p>
    <w:p w14:paraId="4494AA75" w14:textId="77777777" w:rsidR="00A1565D" w:rsidRDefault="00A1565D" w:rsidP="003971FF">
      <w:pPr>
        <w:jc w:val="center"/>
        <w:rPr>
          <w:b/>
        </w:rPr>
      </w:pPr>
    </w:p>
    <w:sectPr w:rsidR="00A1565D" w:rsidSect="006C5A9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05A6" w14:textId="77777777" w:rsidR="008E7066" w:rsidRDefault="008E7066">
      <w:r>
        <w:separator/>
      </w:r>
    </w:p>
  </w:endnote>
  <w:endnote w:type="continuationSeparator" w:id="0">
    <w:p w14:paraId="0B5B2CFC" w14:textId="77777777" w:rsidR="008E7066" w:rsidRDefault="008E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906E" w14:textId="77777777" w:rsidR="00544326" w:rsidRPr="00DD3DD7" w:rsidRDefault="008E7066"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0C45" w14:textId="77777777" w:rsidR="00544326" w:rsidRPr="00DD3DD7" w:rsidRDefault="008E7066"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859F" w14:textId="5F5237E8" w:rsidR="008E7066" w:rsidRDefault="008E7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BB84" w14:textId="77777777" w:rsidR="000248E6" w:rsidRDefault="008E7066" w:rsidP="00ED54E0">
      <w:r>
        <w:separator/>
      </w:r>
    </w:p>
  </w:footnote>
  <w:footnote w:type="continuationSeparator" w:id="0">
    <w:p w14:paraId="711DFA46" w14:textId="77777777" w:rsidR="000248E6" w:rsidRDefault="008E7066" w:rsidP="00ED54E0">
      <w:r>
        <w:continuationSeparator/>
      </w:r>
    </w:p>
  </w:footnote>
  <w:footnote w:id="1">
    <w:p w14:paraId="1E39AAC1" w14:textId="77777777" w:rsidR="007F6EA2" w:rsidRDefault="008E7066">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830D" w14:textId="77777777" w:rsidR="00DD3DD7" w:rsidRDefault="008E7066"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2183914" w14:textId="77777777" w:rsidR="004D4D19" w:rsidRPr="00DD3DD7" w:rsidRDefault="004D4D19" w:rsidP="00DD3DD7">
    <w:pPr>
      <w:pStyle w:val="Header"/>
      <w:pBdr>
        <w:bottom w:val="single" w:sz="4" w:space="1" w:color="auto"/>
      </w:pBdr>
      <w:tabs>
        <w:tab w:val="clear" w:pos="4513"/>
        <w:tab w:val="clear" w:pos="9027"/>
      </w:tabs>
      <w:jc w:val="center"/>
    </w:pPr>
  </w:p>
  <w:p w14:paraId="6652864F" w14:textId="77777777" w:rsidR="00DD3DD7" w:rsidRPr="00DD3DD7" w:rsidRDefault="008E706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6F780EF" w14:textId="7857FA5F"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850A" w14:textId="77777777" w:rsidR="00DD3DD7" w:rsidRPr="008E7066" w:rsidRDefault="008E7066" w:rsidP="00DD3DD7">
    <w:pPr>
      <w:pStyle w:val="Header"/>
      <w:pBdr>
        <w:bottom w:val="single" w:sz="4" w:space="1" w:color="auto"/>
      </w:pBdr>
      <w:tabs>
        <w:tab w:val="clear" w:pos="4513"/>
        <w:tab w:val="clear" w:pos="9027"/>
      </w:tabs>
      <w:jc w:val="center"/>
      <w:rPr>
        <w:lang w:val="es-ES"/>
      </w:rPr>
    </w:pPr>
    <w:bookmarkStart w:id="28" w:name="spsSymbolHeader"/>
    <w:r w:rsidRPr="008E7066">
      <w:rPr>
        <w:lang w:val="es-ES"/>
      </w:rPr>
      <w:t>G/TBT/N/USA/2100/Add.1</w:t>
    </w:r>
    <w:bookmarkEnd w:id="28"/>
  </w:p>
  <w:p w14:paraId="086FB15E" w14:textId="77777777" w:rsidR="00DD3DD7" w:rsidRPr="008E7066" w:rsidRDefault="00DD3DD7" w:rsidP="00DD3DD7">
    <w:pPr>
      <w:pStyle w:val="Header"/>
      <w:pBdr>
        <w:bottom w:val="single" w:sz="4" w:space="1" w:color="auto"/>
      </w:pBdr>
      <w:tabs>
        <w:tab w:val="clear" w:pos="4513"/>
        <w:tab w:val="clear" w:pos="9027"/>
      </w:tabs>
      <w:jc w:val="center"/>
      <w:rPr>
        <w:lang w:val="es-ES"/>
      </w:rPr>
    </w:pPr>
  </w:p>
  <w:p w14:paraId="3FF429BB" w14:textId="77777777" w:rsidR="00DD3DD7" w:rsidRPr="00DD3DD7" w:rsidRDefault="008E706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4F1C8D2" w14:textId="70379F09"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4040" w14:paraId="1E8D0E08" w14:textId="77777777" w:rsidTr="00544326">
      <w:trPr>
        <w:trHeight w:val="240"/>
        <w:jc w:val="center"/>
      </w:trPr>
      <w:tc>
        <w:tcPr>
          <w:tcW w:w="3794" w:type="dxa"/>
          <w:shd w:val="clear" w:color="auto" w:fill="FFFFFF"/>
          <w:tcMar>
            <w:left w:w="108" w:type="dxa"/>
            <w:right w:w="108" w:type="dxa"/>
          </w:tcMar>
          <w:vAlign w:val="center"/>
        </w:tcPr>
        <w:p w14:paraId="208EA7ED"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BCCE580" w14:textId="77777777" w:rsidR="00ED54E0" w:rsidRPr="00182B84" w:rsidRDefault="008E7066" w:rsidP="00425DC5">
          <w:pPr>
            <w:jc w:val="right"/>
            <w:rPr>
              <w:b/>
              <w:color w:val="FF0000"/>
              <w:szCs w:val="16"/>
            </w:rPr>
          </w:pPr>
          <w:r>
            <w:rPr>
              <w:b/>
              <w:color w:val="FF0000"/>
              <w:szCs w:val="16"/>
            </w:rPr>
            <w:t xml:space="preserve"> </w:t>
          </w:r>
        </w:p>
      </w:tc>
    </w:tr>
    <w:tr w:rsidR="00264040" w14:paraId="28233D1A" w14:textId="77777777" w:rsidTr="00544326">
      <w:trPr>
        <w:trHeight w:val="213"/>
        <w:jc w:val="center"/>
      </w:trPr>
      <w:tc>
        <w:tcPr>
          <w:tcW w:w="3794" w:type="dxa"/>
          <w:vMerge w:val="restart"/>
          <w:shd w:val="clear" w:color="auto" w:fill="FFFFFF"/>
          <w:tcMar>
            <w:left w:w="0" w:type="dxa"/>
            <w:right w:w="0" w:type="dxa"/>
          </w:tcMar>
        </w:tcPr>
        <w:p w14:paraId="24601B08" w14:textId="77777777" w:rsidR="00ED54E0" w:rsidRPr="00182B84" w:rsidRDefault="008E7066" w:rsidP="00425DC5">
          <w:pPr>
            <w:jc w:val="left"/>
          </w:pPr>
          <w:r w:rsidRPr="00182B84">
            <w:rPr>
              <w:noProof/>
              <w:lang w:val="en-US"/>
            </w:rPr>
            <w:drawing>
              <wp:inline distT="0" distB="0" distL="0" distR="0" wp14:anchorId="352217E9" wp14:editId="77FC1EE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081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F9B862" w14:textId="77777777" w:rsidR="00ED54E0" w:rsidRPr="00182B84" w:rsidRDefault="00ED54E0" w:rsidP="00425DC5">
          <w:pPr>
            <w:jc w:val="right"/>
            <w:rPr>
              <w:b/>
              <w:szCs w:val="16"/>
            </w:rPr>
          </w:pPr>
        </w:p>
      </w:tc>
    </w:tr>
    <w:tr w:rsidR="00264040" w:rsidRPr="00D25683" w14:paraId="11534D11" w14:textId="77777777" w:rsidTr="00544326">
      <w:trPr>
        <w:trHeight w:val="868"/>
        <w:jc w:val="center"/>
      </w:trPr>
      <w:tc>
        <w:tcPr>
          <w:tcW w:w="3794" w:type="dxa"/>
          <w:vMerge/>
          <w:shd w:val="clear" w:color="auto" w:fill="FFFFFF"/>
          <w:tcMar>
            <w:left w:w="108" w:type="dxa"/>
            <w:right w:w="108" w:type="dxa"/>
          </w:tcMar>
        </w:tcPr>
        <w:p w14:paraId="6AEBDC7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574DE9F" w14:textId="77777777" w:rsidR="00DD3DD7" w:rsidRPr="008E7066" w:rsidRDefault="008E7066" w:rsidP="00DD3DD7">
          <w:pPr>
            <w:jc w:val="right"/>
            <w:rPr>
              <w:rFonts w:eastAsia="Calibri" w:cs="Times New Roman"/>
              <w:b/>
              <w:szCs w:val="16"/>
              <w:lang w:val="es-ES"/>
            </w:rPr>
          </w:pPr>
          <w:bookmarkStart w:id="29" w:name="bmkSymbols"/>
          <w:r w:rsidRPr="008E7066">
            <w:rPr>
              <w:rFonts w:eastAsia="Calibri" w:cs="Times New Roman"/>
              <w:b/>
              <w:szCs w:val="16"/>
              <w:lang w:val="es-ES"/>
            </w:rPr>
            <w:t>G/TBT/N/USA/2100/Add.1</w:t>
          </w:r>
          <w:bookmarkEnd w:id="29"/>
        </w:p>
        <w:p w14:paraId="1F8D7878" w14:textId="77777777" w:rsidR="00C14444" w:rsidRPr="008E7066" w:rsidRDefault="00C14444" w:rsidP="00C14444">
          <w:pPr>
            <w:jc w:val="center"/>
            <w:rPr>
              <w:szCs w:val="16"/>
              <w:lang w:val="es-ES"/>
            </w:rPr>
          </w:pPr>
        </w:p>
      </w:tc>
    </w:tr>
    <w:tr w:rsidR="00264040" w:rsidRPr="008E7066" w14:paraId="3002BF2D" w14:textId="77777777" w:rsidTr="00544326">
      <w:trPr>
        <w:trHeight w:val="240"/>
        <w:jc w:val="center"/>
      </w:trPr>
      <w:tc>
        <w:tcPr>
          <w:tcW w:w="3794" w:type="dxa"/>
          <w:vMerge/>
          <w:shd w:val="clear" w:color="auto" w:fill="FFFFFF"/>
          <w:tcMar>
            <w:left w:w="108" w:type="dxa"/>
            <w:right w:w="108" w:type="dxa"/>
          </w:tcMar>
          <w:vAlign w:val="center"/>
        </w:tcPr>
        <w:p w14:paraId="43C044DD" w14:textId="77777777" w:rsidR="00ED54E0" w:rsidRPr="008E7066" w:rsidRDefault="00ED54E0" w:rsidP="00425DC5">
          <w:pPr>
            <w:rPr>
              <w:lang w:val="es-ES"/>
            </w:rPr>
          </w:pPr>
        </w:p>
      </w:tc>
      <w:tc>
        <w:tcPr>
          <w:tcW w:w="5448" w:type="dxa"/>
          <w:gridSpan w:val="2"/>
          <w:shd w:val="clear" w:color="auto" w:fill="FFFFFF"/>
          <w:tcMar>
            <w:left w:w="108" w:type="dxa"/>
            <w:right w:w="108" w:type="dxa"/>
          </w:tcMar>
          <w:vAlign w:val="center"/>
        </w:tcPr>
        <w:p w14:paraId="421EBB43" w14:textId="1EB9C87D" w:rsidR="00ED54E0" w:rsidRPr="008E7066" w:rsidRDefault="008E7066" w:rsidP="00425DC5">
          <w:pPr>
            <w:jc w:val="right"/>
            <w:rPr>
              <w:szCs w:val="16"/>
              <w:lang w:val="es-ES"/>
            </w:rPr>
          </w:pPr>
          <w:bookmarkStart w:id="30" w:name="bmkDate"/>
          <w:bookmarkEnd w:id="30"/>
          <w:r>
            <w:rPr>
              <w:szCs w:val="16"/>
              <w:lang w:val="es-ES"/>
            </w:rPr>
            <w:t>10 Abril 2024</w:t>
          </w:r>
        </w:p>
      </w:tc>
    </w:tr>
    <w:tr w:rsidR="00264040" w14:paraId="4189A58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6CDFE9" w14:textId="4FF40254" w:rsidR="00ED54E0" w:rsidRPr="00182B84" w:rsidRDefault="008E7066"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D25683">
            <w:rPr>
              <w:rFonts w:eastAsia="Calibri" w:cs="Times New Roman"/>
              <w:color w:val="FF0000"/>
              <w:szCs w:val="16"/>
            </w:rPr>
            <w:t>3011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FD6E130" w14:textId="77777777" w:rsidR="00ED54E0" w:rsidRPr="00182B84" w:rsidRDefault="008E706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264040" w14:paraId="2E893EE8"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9F5979" w14:textId="77777777" w:rsidR="00ED54E0" w:rsidRPr="00182B84" w:rsidRDefault="008E706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4384A59" w14:textId="77777777" w:rsidR="00ED54E0" w:rsidRPr="00182B84" w:rsidRDefault="008E7066"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23F067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CA20454">
      <w:start w:val="1"/>
      <w:numFmt w:val="decimal"/>
      <w:pStyle w:val="SummaryText"/>
      <w:lvlText w:val="%1."/>
      <w:lvlJc w:val="left"/>
      <w:pPr>
        <w:ind w:left="360" w:hanging="360"/>
      </w:pPr>
    </w:lvl>
    <w:lvl w:ilvl="1" w:tplc="70ACD070" w:tentative="1">
      <w:start w:val="1"/>
      <w:numFmt w:val="lowerLetter"/>
      <w:lvlText w:val="%2."/>
      <w:lvlJc w:val="left"/>
      <w:pPr>
        <w:ind w:left="1080" w:hanging="360"/>
      </w:pPr>
    </w:lvl>
    <w:lvl w:ilvl="2" w:tplc="F522A09C" w:tentative="1">
      <w:start w:val="1"/>
      <w:numFmt w:val="lowerRoman"/>
      <w:lvlText w:val="%3."/>
      <w:lvlJc w:val="right"/>
      <w:pPr>
        <w:ind w:left="1800" w:hanging="180"/>
      </w:pPr>
    </w:lvl>
    <w:lvl w:ilvl="3" w:tplc="F0302234" w:tentative="1">
      <w:start w:val="1"/>
      <w:numFmt w:val="decimal"/>
      <w:lvlText w:val="%4."/>
      <w:lvlJc w:val="left"/>
      <w:pPr>
        <w:ind w:left="2520" w:hanging="360"/>
      </w:pPr>
    </w:lvl>
    <w:lvl w:ilvl="4" w:tplc="66CC388E" w:tentative="1">
      <w:start w:val="1"/>
      <w:numFmt w:val="lowerLetter"/>
      <w:lvlText w:val="%5."/>
      <w:lvlJc w:val="left"/>
      <w:pPr>
        <w:ind w:left="3240" w:hanging="360"/>
      </w:pPr>
    </w:lvl>
    <w:lvl w:ilvl="5" w:tplc="1C6476D8" w:tentative="1">
      <w:start w:val="1"/>
      <w:numFmt w:val="lowerRoman"/>
      <w:lvlText w:val="%6."/>
      <w:lvlJc w:val="right"/>
      <w:pPr>
        <w:ind w:left="3960" w:hanging="180"/>
      </w:pPr>
    </w:lvl>
    <w:lvl w:ilvl="6" w:tplc="C3948238" w:tentative="1">
      <w:start w:val="1"/>
      <w:numFmt w:val="decimal"/>
      <w:lvlText w:val="%7."/>
      <w:lvlJc w:val="left"/>
      <w:pPr>
        <w:ind w:left="4680" w:hanging="360"/>
      </w:pPr>
    </w:lvl>
    <w:lvl w:ilvl="7" w:tplc="2D9C26C4" w:tentative="1">
      <w:start w:val="1"/>
      <w:numFmt w:val="lowerLetter"/>
      <w:lvlText w:val="%8."/>
      <w:lvlJc w:val="left"/>
      <w:pPr>
        <w:ind w:left="5400" w:hanging="360"/>
      </w:pPr>
    </w:lvl>
    <w:lvl w:ilvl="8" w:tplc="7D7A3D30" w:tentative="1">
      <w:start w:val="1"/>
      <w:numFmt w:val="lowerRoman"/>
      <w:lvlText w:val="%9."/>
      <w:lvlJc w:val="right"/>
      <w:pPr>
        <w:ind w:left="6120" w:hanging="180"/>
      </w:pPr>
    </w:lvl>
  </w:abstractNum>
  <w:num w:numId="1" w16cid:durableId="27947718">
    <w:abstractNumId w:val="9"/>
  </w:num>
  <w:num w:numId="2" w16cid:durableId="1894736195">
    <w:abstractNumId w:val="7"/>
  </w:num>
  <w:num w:numId="3" w16cid:durableId="453141156">
    <w:abstractNumId w:val="6"/>
  </w:num>
  <w:num w:numId="4" w16cid:durableId="1502814665">
    <w:abstractNumId w:val="5"/>
  </w:num>
  <w:num w:numId="5" w16cid:durableId="1724787292">
    <w:abstractNumId w:val="4"/>
  </w:num>
  <w:num w:numId="6" w16cid:durableId="2074624603">
    <w:abstractNumId w:val="12"/>
  </w:num>
  <w:num w:numId="7" w16cid:durableId="1589801731">
    <w:abstractNumId w:val="11"/>
  </w:num>
  <w:num w:numId="8" w16cid:durableId="378166448">
    <w:abstractNumId w:val="10"/>
  </w:num>
  <w:num w:numId="9" w16cid:durableId="8657578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1190127">
    <w:abstractNumId w:val="13"/>
  </w:num>
  <w:num w:numId="11" w16cid:durableId="2029330428">
    <w:abstractNumId w:val="8"/>
  </w:num>
  <w:num w:numId="12" w16cid:durableId="1590310346">
    <w:abstractNumId w:val="3"/>
  </w:num>
  <w:num w:numId="13" w16cid:durableId="1201280653">
    <w:abstractNumId w:val="2"/>
  </w:num>
  <w:num w:numId="14" w16cid:durableId="588543606">
    <w:abstractNumId w:val="1"/>
  </w:num>
  <w:num w:numId="15" w16cid:durableId="462386961">
    <w:abstractNumId w:val="0"/>
  </w:num>
  <w:num w:numId="16" w16cid:durableId="303196599">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4163E"/>
    <w:rsid w:val="00264040"/>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95C1F"/>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8E7066"/>
    <w:rsid w:val="00917235"/>
    <w:rsid w:val="00992AEA"/>
    <w:rsid w:val="009A4D36"/>
    <w:rsid w:val="009A6F54"/>
    <w:rsid w:val="009E7348"/>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25683"/>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DA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gulations.gov/docket/USCG-2022-0802/document" TargetMode="External"/><Relationship Id="rId18" Type="http://schemas.openxmlformats.org/officeDocument/2006/relationships/hyperlink" Target="https://www.regulations.gov/docket/USCG-2022-0802/documen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ping.wto.org/en/Search?domainIds=1&amp;documentSymbol=usa%2F2100" TargetMode="External"/><Relationship Id="rId17" Type="http://schemas.openxmlformats.org/officeDocument/2006/relationships/hyperlink" Target="https://24timezones.com/time-zone/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time-time.net/times/time-zones/usa-canada/current-eastern-time-est.ph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info.gov/content/pkg/FR-2024-02-22/pdf/2024-03075.pdf"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usatbtep@nist.gov" TargetMode="External"/><Relationship Id="rId23" Type="http://schemas.openxmlformats.org/officeDocument/2006/relationships/header" Target="header3.xml"/><Relationship Id="rId10" Type="http://schemas.openxmlformats.org/officeDocument/2006/relationships/hyperlink" Target="https://www.govinfo.gov/content/pkg/FR-2024-04-09/pdf/2024-07512.pd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info.gov/content/pkg/FR-2024-04-09/html/2024-07512.htm" TargetMode="External"/><Relationship Id="rId14" Type="http://schemas.openxmlformats.org/officeDocument/2006/relationships/hyperlink" Target="http://www.regulations.gov/"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187F67BE-E57B-471C-8E7E-87E3800401E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2024-04-10T08:29:00Z</dcterms:created>
  <dcterms:modified xsi:type="dcterms:W3CDTF">2024-04-10T08:42:00Z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