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027F4" w14:textId="77777777" w:rsidR="002D78C9" w:rsidRDefault="002773A2" w:rsidP="00DD3DD7">
      <w:pPr>
        <w:pStyle w:val="Title"/>
      </w:pPr>
      <w:r w:rsidRPr="002F663C">
        <w:t>NOTIFICATION</w:t>
      </w:r>
    </w:p>
    <w:p w14:paraId="06398C44" w14:textId="77777777" w:rsidR="002F663C" w:rsidRPr="002F663C" w:rsidRDefault="002773A2" w:rsidP="00DD3DD7">
      <w:pPr>
        <w:pStyle w:val="Title3"/>
      </w:pPr>
      <w:r w:rsidRPr="002F663C">
        <w:t>Addendum</w:t>
      </w:r>
    </w:p>
    <w:p w14:paraId="68C6D143" w14:textId="77777777" w:rsidR="002F663C" w:rsidRDefault="002773A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E56D8E6" w14:textId="77777777" w:rsidR="001E2E4A" w:rsidRPr="002F663C" w:rsidRDefault="001E2E4A" w:rsidP="001E2E4A">
      <w:pPr>
        <w:rPr>
          <w:rFonts w:eastAsia="Calibri" w:cs="Times New Roman"/>
        </w:rPr>
      </w:pPr>
    </w:p>
    <w:p w14:paraId="54CBB610" w14:textId="77777777" w:rsidR="002F663C" w:rsidRPr="002F663C" w:rsidRDefault="002773A2" w:rsidP="002F663C">
      <w:pPr>
        <w:jc w:val="center"/>
        <w:rPr>
          <w:rFonts w:eastAsia="Calibri" w:cs="Times New Roman"/>
          <w:b/>
        </w:rPr>
      </w:pPr>
      <w:r w:rsidRPr="002F663C">
        <w:rPr>
          <w:rFonts w:eastAsia="Calibri" w:cs="Times New Roman"/>
          <w:b/>
        </w:rPr>
        <w:t>_______________</w:t>
      </w:r>
    </w:p>
    <w:p w14:paraId="26145ABB" w14:textId="77777777" w:rsidR="002F663C" w:rsidRDefault="002F663C" w:rsidP="002F663C">
      <w:pPr>
        <w:rPr>
          <w:rFonts w:eastAsia="Calibri" w:cs="Times New Roman"/>
        </w:rPr>
      </w:pPr>
    </w:p>
    <w:p w14:paraId="75E98661" w14:textId="77777777" w:rsidR="00C14444" w:rsidRPr="002F663C" w:rsidRDefault="00C14444" w:rsidP="002F663C">
      <w:pPr>
        <w:rPr>
          <w:rFonts w:eastAsia="Calibri" w:cs="Times New Roman"/>
        </w:rPr>
      </w:pPr>
    </w:p>
    <w:p w14:paraId="1AD53E43" w14:textId="77777777" w:rsidR="002F663C" w:rsidRPr="002F663C" w:rsidRDefault="002773A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Emergency Response Standard</w:t>
      </w:r>
      <w:bookmarkEnd w:id="3"/>
    </w:p>
    <w:p w14:paraId="01C2501C"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A4C0E" w14:paraId="7677EF0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87E564" w14:textId="77777777" w:rsidR="002F663C" w:rsidRPr="002F663C" w:rsidRDefault="002773A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A4C0E" w14:paraId="4DCFE442" w14:textId="77777777" w:rsidTr="00E9471B">
        <w:tc>
          <w:tcPr>
            <w:tcW w:w="851" w:type="dxa"/>
            <w:shd w:val="clear" w:color="auto" w:fill="auto"/>
          </w:tcPr>
          <w:p w14:paraId="721A4EF0" w14:textId="77777777" w:rsidR="002F663C" w:rsidRPr="00711F9C" w:rsidRDefault="002773A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76533436" w14:textId="77777777" w:rsidR="002F663C" w:rsidRPr="002F663C" w:rsidRDefault="002773A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21 June 2024; 89 Federal Register (FR) 21468, Title 29 Code of Federal Regulations (CFR) Part 1910:</w:t>
            </w:r>
          </w:p>
          <w:p w14:paraId="7106F287" w14:textId="77777777" w:rsidR="001642F0" w:rsidRDefault="00EE0CDF" w:rsidP="00EB7B40">
            <w:pPr>
              <w:spacing w:before="60" w:after="60"/>
              <w:rPr>
                <w:rFonts w:eastAsia="Calibri" w:cs="Times New Roman"/>
              </w:rPr>
            </w:pPr>
            <w:hyperlink r:id="rId9" w:tgtFrame="_blank" w:history="1">
              <w:r w:rsidR="002773A2">
                <w:rPr>
                  <w:rFonts w:eastAsia="Calibri" w:cs="Times New Roman"/>
                  <w:color w:val="0000FF"/>
                  <w:u w:val="single"/>
                </w:rPr>
                <w:t>https://www.govinfo.gov/content/pkg/FR-2024-03-28/html/2024-06610.htm</w:t>
              </w:r>
            </w:hyperlink>
          </w:p>
          <w:p w14:paraId="32930913" w14:textId="77777777" w:rsidR="001642F0" w:rsidRDefault="00EE0CDF" w:rsidP="00EB7B40">
            <w:pPr>
              <w:spacing w:before="60" w:after="60"/>
              <w:rPr>
                <w:rFonts w:eastAsia="Calibri" w:cs="Times New Roman"/>
              </w:rPr>
            </w:pPr>
            <w:hyperlink r:id="rId10" w:tgtFrame="_blank" w:history="1">
              <w:r w:rsidR="002773A2">
                <w:rPr>
                  <w:rFonts w:eastAsia="Calibri" w:cs="Times New Roman"/>
                  <w:color w:val="0000FF"/>
                  <w:u w:val="single"/>
                </w:rPr>
                <w:t>https://www.govinfo.gov/content/pkg/FR-2024-03-28/pdf/2024-06610.pdf</w:t>
              </w:r>
            </w:hyperlink>
            <w:bookmarkEnd w:id="6"/>
          </w:p>
        </w:tc>
      </w:tr>
      <w:tr w:rsidR="00EA4C0E" w14:paraId="14E20D98" w14:textId="77777777" w:rsidTr="00E9471B">
        <w:tc>
          <w:tcPr>
            <w:tcW w:w="851" w:type="dxa"/>
            <w:shd w:val="clear" w:color="auto" w:fill="auto"/>
          </w:tcPr>
          <w:p w14:paraId="3B74A752"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543CB7C" w14:textId="77777777" w:rsidR="002F663C" w:rsidRPr="002F663C" w:rsidRDefault="002773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A4C0E" w14:paraId="5B0F71A4" w14:textId="77777777" w:rsidTr="00E9471B">
        <w:tc>
          <w:tcPr>
            <w:tcW w:w="851" w:type="dxa"/>
            <w:shd w:val="clear" w:color="auto" w:fill="auto"/>
          </w:tcPr>
          <w:p w14:paraId="3F3046E0"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A1BE43B" w14:textId="77777777" w:rsidR="002F663C" w:rsidRPr="002F663C" w:rsidRDefault="002773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A4C0E" w14:paraId="7E3170EA" w14:textId="77777777" w:rsidTr="00E9471B">
        <w:tc>
          <w:tcPr>
            <w:tcW w:w="851" w:type="dxa"/>
            <w:shd w:val="clear" w:color="auto" w:fill="auto"/>
          </w:tcPr>
          <w:p w14:paraId="7A8781FB"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B927F7B" w14:textId="77777777" w:rsidR="002F663C" w:rsidRPr="002F663C" w:rsidRDefault="002773A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A4C0E" w14:paraId="3E13538F" w14:textId="77777777" w:rsidTr="00E9471B">
        <w:tc>
          <w:tcPr>
            <w:tcW w:w="851" w:type="dxa"/>
            <w:shd w:val="clear" w:color="auto" w:fill="auto"/>
          </w:tcPr>
          <w:p w14:paraId="49C5BC0A"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1CBAF5D" w14:textId="77777777" w:rsidR="002F663C" w:rsidRPr="002F663C" w:rsidRDefault="002773A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A4C0E" w14:paraId="5A6181BF" w14:textId="77777777" w:rsidTr="00E9471B">
        <w:tc>
          <w:tcPr>
            <w:tcW w:w="851" w:type="dxa"/>
            <w:shd w:val="clear" w:color="auto" w:fill="auto"/>
          </w:tcPr>
          <w:p w14:paraId="06796773"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A8259BA" w14:textId="77777777" w:rsidR="002F663C" w:rsidRPr="002F663C" w:rsidRDefault="002773A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5B92230" w14:textId="77777777" w:rsidR="002F663C" w:rsidRPr="002F663C" w:rsidRDefault="002773A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A4C0E" w14:paraId="68038F15" w14:textId="77777777" w:rsidTr="00E9471B">
        <w:tc>
          <w:tcPr>
            <w:tcW w:w="851" w:type="dxa"/>
            <w:shd w:val="clear" w:color="auto" w:fill="auto"/>
          </w:tcPr>
          <w:p w14:paraId="69BB7565" w14:textId="77777777" w:rsidR="002F663C" w:rsidRPr="00711F9C" w:rsidRDefault="002773A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7938AF1" w14:textId="77777777" w:rsidR="002F663C" w:rsidRPr="002F663C" w:rsidRDefault="002773A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24624EE" w14:textId="77777777" w:rsidR="002F663C" w:rsidRPr="002F663C" w:rsidRDefault="002773A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A4C0E" w14:paraId="3B07D450" w14:textId="77777777" w:rsidTr="00E9471B">
        <w:tc>
          <w:tcPr>
            <w:tcW w:w="851" w:type="dxa"/>
            <w:shd w:val="clear" w:color="auto" w:fill="auto"/>
          </w:tcPr>
          <w:p w14:paraId="6B95038D" w14:textId="77777777" w:rsidR="002F663C" w:rsidRPr="00711F9C" w:rsidRDefault="002773A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EB619C7" w14:textId="77777777" w:rsidR="002F663C" w:rsidRPr="002F663C" w:rsidRDefault="002773A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A4C0E" w14:paraId="1F8CC52D" w14:textId="77777777" w:rsidTr="00E9471B">
        <w:tc>
          <w:tcPr>
            <w:tcW w:w="851" w:type="dxa"/>
            <w:tcBorders>
              <w:bottom w:val="double" w:sz="4" w:space="0" w:color="auto"/>
            </w:tcBorders>
            <w:shd w:val="clear" w:color="auto" w:fill="auto"/>
          </w:tcPr>
          <w:p w14:paraId="3668E5EB" w14:textId="77777777" w:rsidR="002F663C" w:rsidRPr="00711F9C" w:rsidRDefault="002773A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71492E94" w14:textId="77777777" w:rsidR="002F663C" w:rsidRPr="002F663C" w:rsidRDefault="002773A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67507EA" w14:textId="77777777" w:rsidR="002F663C" w:rsidRPr="002F663C" w:rsidRDefault="002F663C" w:rsidP="002F663C">
      <w:pPr>
        <w:jc w:val="left"/>
        <w:rPr>
          <w:rFonts w:eastAsia="Calibri" w:cs="Times New Roman"/>
          <w:highlight w:val="yellow"/>
        </w:rPr>
      </w:pPr>
    </w:p>
    <w:p w14:paraId="02BDA189" w14:textId="77777777" w:rsidR="003971FF" w:rsidRPr="007F6EA2" w:rsidRDefault="002773A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OSHA is extending the period for submitting comments by 45 days to allow stakeholders interested in the NPRM on Emergency Response additional time to review the NPRM and collect information and data necessary for comment.</w:t>
      </w:r>
    </w:p>
    <w:p w14:paraId="3FEAAC42" w14:textId="77777777" w:rsidR="006A3202" w:rsidRPr="002F663C" w:rsidRDefault="002773A2" w:rsidP="00B16ACF">
      <w:pPr>
        <w:spacing w:before="120" w:after="120"/>
        <w:rPr>
          <w:rFonts w:eastAsia="Calibri" w:cs="Times New Roman"/>
          <w:szCs w:val="18"/>
        </w:rPr>
      </w:pPr>
      <w:r w:rsidRPr="002F663C">
        <w:rPr>
          <w:rFonts w:eastAsia="Calibri" w:cs="Times New Roman"/>
          <w:szCs w:val="18"/>
        </w:rPr>
        <w:t xml:space="preserve">The comment period for the NPRM that was published at </w:t>
      </w:r>
      <w:hyperlink r:id="rId11" w:history="1">
        <w:r w:rsidRPr="002F663C">
          <w:rPr>
            <w:rFonts w:eastAsia="Calibri" w:cs="Times New Roman"/>
            <w:color w:val="0000FF"/>
            <w:szCs w:val="18"/>
            <w:u w:val="single"/>
          </w:rPr>
          <w:t>89 FR 7774</w:t>
        </w:r>
      </w:hyperlink>
      <w:r w:rsidRPr="002F663C">
        <w:rPr>
          <w:rFonts w:eastAsia="Calibri" w:cs="Times New Roman"/>
          <w:szCs w:val="18"/>
        </w:rPr>
        <w:t xml:space="preserve"> on 5 February 2024, is extended. Comments on any aspect of the NPRM must be submitted by 21 June 2024.</w:t>
      </w:r>
    </w:p>
    <w:p w14:paraId="28DF2F41" w14:textId="77777777" w:rsidR="006A3202" w:rsidRPr="002F663C" w:rsidRDefault="00EE0CDF" w:rsidP="00B16ACF">
      <w:pPr>
        <w:spacing w:before="120" w:after="120"/>
        <w:rPr>
          <w:rFonts w:eastAsia="Calibri" w:cs="Times New Roman"/>
          <w:szCs w:val="18"/>
        </w:rPr>
      </w:pPr>
      <w:hyperlink r:id="rId12" w:history="1">
        <w:r w:rsidR="002773A2" w:rsidRPr="002F663C">
          <w:rPr>
            <w:rFonts w:eastAsia="Calibri" w:cs="Times New Roman"/>
            <w:color w:val="0000FF"/>
            <w:szCs w:val="18"/>
            <w:u w:val="single"/>
          </w:rPr>
          <w:t>Title 29 Code of Federal Regulations (CFR) Part 1910</w:t>
        </w:r>
      </w:hyperlink>
    </w:p>
    <w:p w14:paraId="1524A1D7" w14:textId="77777777" w:rsidR="006A3202" w:rsidRPr="002F663C" w:rsidRDefault="002773A2" w:rsidP="00B16ACF">
      <w:pPr>
        <w:spacing w:before="120" w:after="120"/>
        <w:rPr>
          <w:rFonts w:eastAsia="Calibri" w:cs="Times New Roman"/>
          <w:szCs w:val="18"/>
        </w:rPr>
      </w:pPr>
      <w:r w:rsidRPr="002F663C">
        <w:rPr>
          <w:rFonts w:eastAsia="Calibri" w:cs="Times New Roman"/>
          <w:szCs w:val="18"/>
        </w:rPr>
        <w:t xml:space="preserve">This extension of comment period and the proposed rule notified as </w:t>
      </w:r>
      <w:hyperlink r:id="rId13" w:history="1">
        <w:r w:rsidRPr="002F663C">
          <w:rPr>
            <w:rFonts w:eastAsia="Calibri" w:cs="Times New Roman"/>
            <w:color w:val="0000FF"/>
            <w:szCs w:val="18"/>
            <w:u w:val="single"/>
          </w:rPr>
          <w:t>G/TBT/N/USA/2098</w:t>
        </w:r>
      </w:hyperlink>
      <w:r w:rsidRPr="002F663C">
        <w:rPr>
          <w:rFonts w:eastAsia="Calibri" w:cs="Times New Roman"/>
          <w:szCs w:val="18"/>
        </w:rPr>
        <w:t xml:space="preserve"> are identified by Docket Number OSHA-2007-0073. The Docket Folder is available on Regulations.gov at </w:t>
      </w:r>
      <w:hyperlink r:id="rId14" w:history="1">
        <w:r w:rsidRPr="002F663C">
          <w:rPr>
            <w:rFonts w:eastAsia="Calibri" w:cs="Times New Roman"/>
            <w:color w:val="0000FF"/>
            <w:szCs w:val="18"/>
            <w:u w:val="single"/>
          </w:rPr>
          <w:t>https://www.regulations.gov/docket/OSHA-2007-0073/document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w:t>
      </w:r>
      <w:r w:rsidRPr="002F663C">
        <w:rPr>
          <w:rFonts w:eastAsia="Calibri" w:cs="Times New Roman"/>
          <w:szCs w:val="18"/>
        </w:rPr>
        <w:lastRenderedPageBreak/>
        <w:t xml:space="preserve">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21 June 2024 will be shared with OSHA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396164B0" w14:textId="77777777" w:rsidR="006C5A96" w:rsidRDefault="002773A2" w:rsidP="006C5A96">
      <w:pPr>
        <w:jc w:val="center"/>
        <w:rPr>
          <w:b/>
        </w:rPr>
      </w:pPr>
      <w:r w:rsidRPr="003971FF">
        <w:rPr>
          <w:b/>
        </w:rPr>
        <w:t>__________</w:t>
      </w:r>
    </w:p>
    <w:p w14:paraId="68607486" w14:textId="77777777" w:rsidR="004D4D19" w:rsidRDefault="004D4D19" w:rsidP="007F38C2">
      <w:pPr>
        <w:jc w:val="center"/>
        <w:rPr>
          <w:b/>
        </w:rPr>
      </w:pPr>
    </w:p>
    <w:p w14:paraId="5763288C"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94A5" w14:textId="77777777" w:rsidR="002773A2" w:rsidRDefault="002773A2">
      <w:r>
        <w:separator/>
      </w:r>
    </w:p>
  </w:endnote>
  <w:endnote w:type="continuationSeparator" w:id="0">
    <w:p w14:paraId="00E68AA2" w14:textId="77777777" w:rsidR="002773A2" w:rsidRDefault="0027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F21B" w14:textId="77777777" w:rsidR="00544326" w:rsidRPr="00DD3DD7" w:rsidRDefault="002773A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FEBA" w14:textId="77777777" w:rsidR="00544326" w:rsidRPr="00DD3DD7" w:rsidRDefault="002773A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F632" w14:textId="77777777" w:rsidR="002773A2" w:rsidRDefault="0027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E428" w14:textId="77777777" w:rsidR="000248E6" w:rsidRDefault="002773A2" w:rsidP="00ED54E0">
      <w:r>
        <w:separator/>
      </w:r>
    </w:p>
  </w:footnote>
  <w:footnote w:type="continuationSeparator" w:id="0">
    <w:p w14:paraId="7C8146C3" w14:textId="77777777" w:rsidR="000248E6" w:rsidRDefault="002773A2" w:rsidP="00ED54E0">
      <w:r>
        <w:continuationSeparator/>
      </w:r>
    </w:p>
  </w:footnote>
  <w:footnote w:id="1">
    <w:p w14:paraId="04637315" w14:textId="77777777" w:rsidR="007F6EA2" w:rsidRDefault="002773A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5A31" w14:textId="77777777" w:rsidR="00DD3DD7" w:rsidRDefault="002773A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EF2FE5A" w14:textId="77777777" w:rsidR="004D4D19" w:rsidRPr="00DD3DD7" w:rsidRDefault="004D4D19" w:rsidP="00DD3DD7">
    <w:pPr>
      <w:pStyle w:val="Header"/>
      <w:pBdr>
        <w:bottom w:val="single" w:sz="4" w:space="1" w:color="auto"/>
      </w:pBdr>
      <w:tabs>
        <w:tab w:val="clear" w:pos="4513"/>
        <w:tab w:val="clear" w:pos="9027"/>
      </w:tabs>
      <w:jc w:val="center"/>
    </w:pPr>
  </w:p>
  <w:p w14:paraId="5B149E1B" w14:textId="77777777" w:rsidR="00DD3DD7" w:rsidRPr="00DD3DD7" w:rsidRDefault="002773A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10262B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E688" w14:textId="77777777" w:rsidR="00DD3DD7" w:rsidRPr="00DD3DD7" w:rsidRDefault="002773A2" w:rsidP="00DD3DD7">
    <w:pPr>
      <w:pStyle w:val="Header"/>
      <w:pBdr>
        <w:bottom w:val="single" w:sz="4" w:space="1" w:color="auto"/>
      </w:pBdr>
      <w:tabs>
        <w:tab w:val="clear" w:pos="4513"/>
        <w:tab w:val="clear" w:pos="9027"/>
      </w:tabs>
      <w:jc w:val="center"/>
    </w:pPr>
    <w:bookmarkStart w:id="28" w:name="spsSymbolHeader"/>
    <w:r w:rsidRPr="00DD3DD7">
      <w:t>G/TBT/N/USA/2098/Add.1</w:t>
    </w:r>
    <w:bookmarkEnd w:id="28"/>
  </w:p>
  <w:p w14:paraId="7FF4E44A" w14:textId="77777777" w:rsidR="00DD3DD7" w:rsidRPr="00DD3DD7" w:rsidRDefault="00DD3DD7" w:rsidP="00DD3DD7">
    <w:pPr>
      <w:pStyle w:val="Header"/>
      <w:pBdr>
        <w:bottom w:val="single" w:sz="4" w:space="1" w:color="auto"/>
      </w:pBdr>
      <w:tabs>
        <w:tab w:val="clear" w:pos="4513"/>
        <w:tab w:val="clear" w:pos="9027"/>
      </w:tabs>
      <w:jc w:val="center"/>
    </w:pPr>
  </w:p>
  <w:p w14:paraId="70E6F8DF" w14:textId="77777777" w:rsidR="00DD3DD7" w:rsidRPr="00DD3DD7" w:rsidRDefault="002773A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7E664F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4C0E" w14:paraId="644DB89D" w14:textId="77777777" w:rsidTr="00544326">
      <w:trPr>
        <w:trHeight w:val="240"/>
        <w:jc w:val="center"/>
      </w:trPr>
      <w:tc>
        <w:tcPr>
          <w:tcW w:w="3794" w:type="dxa"/>
          <w:shd w:val="clear" w:color="auto" w:fill="FFFFFF"/>
          <w:tcMar>
            <w:left w:w="108" w:type="dxa"/>
            <w:right w:w="108" w:type="dxa"/>
          </w:tcMar>
          <w:vAlign w:val="center"/>
        </w:tcPr>
        <w:p w14:paraId="272C8D2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32EC523" w14:textId="77777777" w:rsidR="00ED54E0" w:rsidRPr="00182B84" w:rsidRDefault="002773A2" w:rsidP="00425DC5">
          <w:pPr>
            <w:jc w:val="right"/>
            <w:rPr>
              <w:b/>
              <w:color w:val="FF0000"/>
              <w:szCs w:val="16"/>
            </w:rPr>
          </w:pPr>
          <w:r>
            <w:rPr>
              <w:b/>
              <w:color w:val="FF0000"/>
              <w:szCs w:val="16"/>
            </w:rPr>
            <w:t xml:space="preserve"> </w:t>
          </w:r>
        </w:p>
      </w:tc>
    </w:tr>
    <w:tr w:rsidR="00EA4C0E" w14:paraId="771D7420" w14:textId="77777777" w:rsidTr="00544326">
      <w:trPr>
        <w:trHeight w:val="213"/>
        <w:jc w:val="center"/>
      </w:trPr>
      <w:tc>
        <w:tcPr>
          <w:tcW w:w="3794" w:type="dxa"/>
          <w:vMerge w:val="restart"/>
          <w:shd w:val="clear" w:color="auto" w:fill="FFFFFF"/>
          <w:tcMar>
            <w:left w:w="0" w:type="dxa"/>
            <w:right w:w="0" w:type="dxa"/>
          </w:tcMar>
        </w:tcPr>
        <w:p w14:paraId="14B04444" w14:textId="77777777" w:rsidR="00ED54E0" w:rsidRPr="00182B84" w:rsidRDefault="002773A2" w:rsidP="00425DC5">
          <w:pPr>
            <w:jc w:val="left"/>
          </w:pPr>
          <w:r w:rsidRPr="00182B84">
            <w:rPr>
              <w:noProof/>
              <w:lang w:val="en-US"/>
            </w:rPr>
            <w:drawing>
              <wp:inline distT="0" distB="0" distL="0" distR="0" wp14:anchorId="5FFCAAF2" wp14:editId="7B36E7B1">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195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37A764" w14:textId="77777777" w:rsidR="00ED54E0" w:rsidRPr="00182B84" w:rsidRDefault="00ED54E0" w:rsidP="00425DC5">
          <w:pPr>
            <w:jc w:val="right"/>
            <w:rPr>
              <w:b/>
              <w:szCs w:val="16"/>
            </w:rPr>
          </w:pPr>
        </w:p>
      </w:tc>
    </w:tr>
    <w:tr w:rsidR="00EA4C0E" w14:paraId="7FF0AD98" w14:textId="77777777" w:rsidTr="00544326">
      <w:trPr>
        <w:trHeight w:val="868"/>
        <w:jc w:val="center"/>
      </w:trPr>
      <w:tc>
        <w:tcPr>
          <w:tcW w:w="3794" w:type="dxa"/>
          <w:vMerge/>
          <w:shd w:val="clear" w:color="auto" w:fill="FFFFFF"/>
          <w:tcMar>
            <w:left w:w="108" w:type="dxa"/>
            <w:right w:w="108" w:type="dxa"/>
          </w:tcMar>
        </w:tcPr>
        <w:p w14:paraId="3FFCF6C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694BDA8" w14:textId="77777777" w:rsidR="00DD3DD7" w:rsidRPr="002F663C" w:rsidRDefault="002773A2" w:rsidP="00DD3DD7">
          <w:pPr>
            <w:jc w:val="right"/>
            <w:rPr>
              <w:rFonts w:eastAsia="Calibri" w:cs="Times New Roman"/>
              <w:b/>
              <w:szCs w:val="16"/>
            </w:rPr>
          </w:pPr>
          <w:bookmarkStart w:id="29" w:name="bmkSymbols"/>
          <w:r w:rsidRPr="002F663C">
            <w:rPr>
              <w:rFonts w:eastAsia="Calibri" w:cs="Times New Roman"/>
              <w:b/>
              <w:szCs w:val="16"/>
            </w:rPr>
            <w:t>G/TBT/N/USA/2098/Add.1</w:t>
          </w:r>
          <w:bookmarkEnd w:id="29"/>
        </w:p>
        <w:p w14:paraId="733CD628" w14:textId="77777777" w:rsidR="00C14444" w:rsidRPr="00C14444" w:rsidRDefault="00C14444" w:rsidP="00C14444">
          <w:pPr>
            <w:jc w:val="center"/>
            <w:rPr>
              <w:szCs w:val="16"/>
            </w:rPr>
          </w:pPr>
        </w:p>
      </w:tc>
    </w:tr>
    <w:tr w:rsidR="00EA4C0E" w14:paraId="1C59CC14" w14:textId="77777777" w:rsidTr="00544326">
      <w:trPr>
        <w:trHeight w:val="240"/>
        <w:jc w:val="center"/>
      </w:trPr>
      <w:tc>
        <w:tcPr>
          <w:tcW w:w="3794" w:type="dxa"/>
          <w:vMerge/>
          <w:shd w:val="clear" w:color="auto" w:fill="FFFFFF"/>
          <w:tcMar>
            <w:left w:w="108" w:type="dxa"/>
            <w:right w:w="108" w:type="dxa"/>
          </w:tcMar>
          <w:vAlign w:val="center"/>
        </w:tcPr>
        <w:p w14:paraId="4F40A42B" w14:textId="77777777" w:rsidR="00ED54E0" w:rsidRPr="00182B84" w:rsidRDefault="00ED54E0" w:rsidP="00425DC5"/>
      </w:tc>
      <w:tc>
        <w:tcPr>
          <w:tcW w:w="5448" w:type="dxa"/>
          <w:gridSpan w:val="2"/>
          <w:shd w:val="clear" w:color="auto" w:fill="FFFFFF"/>
          <w:tcMar>
            <w:left w:w="108" w:type="dxa"/>
            <w:right w:w="108" w:type="dxa"/>
          </w:tcMar>
          <w:vAlign w:val="center"/>
        </w:tcPr>
        <w:p w14:paraId="7DE6DA83" w14:textId="3C105A01" w:rsidR="00ED54E0" w:rsidRPr="00182B84" w:rsidRDefault="002773A2" w:rsidP="00425DC5">
          <w:pPr>
            <w:jc w:val="right"/>
            <w:rPr>
              <w:szCs w:val="16"/>
            </w:rPr>
          </w:pPr>
          <w:bookmarkStart w:id="30" w:name="bmkDate"/>
          <w:bookmarkEnd w:id="30"/>
          <w:r>
            <w:rPr>
              <w:szCs w:val="16"/>
            </w:rPr>
            <w:t>2 April 2024</w:t>
          </w:r>
        </w:p>
      </w:tc>
    </w:tr>
    <w:tr w:rsidR="00EA4C0E" w14:paraId="5201B1A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F6D1BD" w14:textId="02BB9FA3" w:rsidR="00ED54E0" w:rsidRPr="00182B84" w:rsidRDefault="002773A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EE0CDF">
            <w:rPr>
              <w:rFonts w:eastAsia="Calibri" w:cs="Times New Roman"/>
              <w:color w:val="FF0000"/>
              <w:szCs w:val="16"/>
            </w:rPr>
            <w:t>2793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6D91B87" w14:textId="77777777" w:rsidR="00ED54E0" w:rsidRPr="00182B84" w:rsidRDefault="002773A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A4C0E" w14:paraId="33CB572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0A3D6C" w14:textId="77777777" w:rsidR="00ED54E0" w:rsidRPr="00182B84" w:rsidRDefault="002773A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1E33092" w14:textId="77777777" w:rsidR="00ED54E0" w:rsidRPr="00182B84" w:rsidRDefault="002773A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ADB9F2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1EC49E8">
      <w:start w:val="1"/>
      <w:numFmt w:val="decimal"/>
      <w:pStyle w:val="SummaryText"/>
      <w:lvlText w:val="%1."/>
      <w:lvlJc w:val="left"/>
      <w:pPr>
        <w:ind w:left="360" w:hanging="360"/>
      </w:pPr>
    </w:lvl>
    <w:lvl w:ilvl="1" w:tplc="B0E257B0" w:tentative="1">
      <w:start w:val="1"/>
      <w:numFmt w:val="lowerLetter"/>
      <w:lvlText w:val="%2."/>
      <w:lvlJc w:val="left"/>
      <w:pPr>
        <w:ind w:left="1080" w:hanging="360"/>
      </w:pPr>
    </w:lvl>
    <w:lvl w:ilvl="2" w:tplc="7A2ECB48" w:tentative="1">
      <w:start w:val="1"/>
      <w:numFmt w:val="lowerRoman"/>
      <w:lvlText w:val="%3."/>
      <w:lvlJc w:val="right"/>
      <w:pPr>
        <w:ind w:left="1800" w:hanging="180"/>
      </w:pPr>
    </w:lvl>
    <w:lvl w:ilvl="3" w:tplc="39946F3A" w:tentative="1">
      <w:start w:val="1"/>
      <w:numFmt w:val="decimal"/>
      <w:lvlText w:val="%4."/>
      <w:lvlJc w:val="left"/>
      <w:pPr>
        <w:ind w:left="2520" w:hanging="360"/>
      </w:pPr>
    </w:lvl>
    <w:lvl w:ilvl="4" w:tplc="A4886A42" w:tentative="1">
      <w:start w:val="1"/>
      <w:numFmt w:val="lowerLetter"/>
      <w:lvlText w:val="%5."/>
      <w:lvlJc w:val="left"/>
      <w:pPr>
        <w:ind w:left="3240" w:hanging="360"/>
      </w:pPr>
    </w:lvl>
    <w:lvl w:ilvl="5" w:tplc="DF462274" w:tentative="1">
      <w:start w:val="1"/>
      <w:numFmt w:val="lowerRoman"/>
      <w:lvlText w:val="%6."/>
      <w:lvlJc w:val="right"/>
      <w:pPr>
        <w:ind w:left="3960" w:hanging="180"/>
      </w:pPr>
    </w:lvl>
    <w:lvl w:ilvl="6" w:tplc="40D24A26" w:tentative="1">
      <w:start w:val="1"/>
      <w:numFmt w:val="decimal"/>
      <w:lvlText w:val="%7."/>
      <w:lvlJc w:val="left"/>
      <w:pPr>
        <w:ind w:left="4680" w:hanging="360"/>
      </w:pPr>
    </w:lvl>
    <w:lvl w:ilvl="7" w:tplc="28DC0590" w:tentative="1">
      <w:start w:val="1"/>
      <w:numFmt w:val="lowerLetter"/>
      <w:lvlText w:val="%8."/>
      <w:lvlJc w:val="left"/>
      <w:pPr>
        <w:ind w:left="5400" w:hanging="360"/>
      </w:pPr>
    </w:lvl>
    <w:lvl w:ilvl="8" w:tplc="C7A23230" w:tentative="1">
      <w:start w:val="1"/>
      <w:numFmt w:val="lowerRoman"/>
      <w:lvlText w:val="%9."/>
      <w:lvlJc w:val="right"/>
      <w:pPr>
        <w:ind w:left="6120" w:hanging="180"/>
      </w:pPr>
    </w:lvl>
  </w:abstractNum>
  <w:num w:numId="1" w16cid:durableId="2133359757">
    <w:abstractNumId w:val="9"/>
  </w:num>
  <w:num w:numId="2" w16cid:durableId="419060157">
    <w:abstractNumId w:val="7"/>
  </w:num>
  <w:num w:numId="3" w16cid:durableId="1333072057">
    <w:abstractNumId w:val="6"/>
  </w:num>
  <w:num w:numId="4" w16cid:durableId="1193810070">
    <w:abstractNumId w:val="5"/>
  </w:num>
  <w:num w:numId="5" w16cid:durableId="1832062660">
    <w:abstractNumId w:val="4"/>
  </w:num>
  <w:num w:numId="6" w16cid:durableId="1542933803">
    <w:abstractNumId w:val="12"/>
  </w:num>
  <w:num w:numId="7" w16cid:durableId="484202663">
    <w:abstractNumId w:val="11"/>
  </w:num>
  <w:num w:numId="8" w16cid:durableId="179785875">
    <w:abstractNumId w:val="10"/>
  </w:num>
  <w:num w:numId="9" w16cid:durableId="812197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7798070">
    <w:abstractNumId w:val="13"/>
  </w:num>
  <w:num w:numId="11" w16cid:durableId="1124884434">
    <w:abstractNumId w:val="8"/>
  </w:num>
  <w:num w:numId="12" w16cid:durableId="2131314497">
    <w:abstractNumId w:val="3"/>
  </w:num>
  <w:num w:numId="13" w16cid:durableId="895816449">
    <w:abstractNumId w:val="2"/>
  </w:num>
  <w:num w:numId="14" w16cid:durableId="1311860881">
    <w:abstractNumId w:val="1"/>
  </w:num>
  <w:num w:numId="15" w16cid:durableId="2138182466">
    <w:abstractNumId w:val="0"/>
  </w:num>
  <w:num w:numId="16" w16cid:durableId="39886717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73A2"/>
    <w:rsid w:val="00281997"/>
    <w:rsid w:val="002B2435"/>
    <w:rsid w:val="002B2F95"/>
    <w:rsid w:val="002D78C9"/>
    <w:rsid w:val="002F663C"/>
    <w:rsid w:val="00304F14"/>
    <w:rsid w:val="003156C6"/>
    <w:rsid w:val="00327D40"/>
    <w:rsid w:val="00335575"/>
    <w:rsid w:val="003572B4"/>
    <w:rsid w:val="00370A55"/>
    <w:rsid w:val="00377740"/>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A3202"/>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4C0E"/>
    <w:rsid w:val="00EA5D4F"/>
    <w:rsid w:val="00EB2EDB"/>
    <w:rsid w:val="00EB6C56"/>
    <w:rsid w:val="00EB7B40"/>
    <w:rsid w:val="00EC74B2"/>
    <w:rsid w:val="00ED1D47"/>
    <w:rsid w:val="00ED54E0"/>
    <w:rsid w:val="00EE0CDF"/>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0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domainIds=1&amp;documentSymbol=usa%2F2098" TargetMode="External"/><Relationship Id="rId18" Type="http://schemas.openxmlformats.org/officeDocument/2006/relationships/hyperlink" Target="https://24timezones.com/time-zone/e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ecfr.gov/current/title-29/subtitle-B/chapter-XVII/part-1910?toc=1"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2-05/pdf/2023-28203.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govinfo.gov/content/pkg/FR-2024-03-28/pdf/2024-06610.pdf" TargetMode="External"/><Relationship Id="rId19" Type="http://schemas.openxmlformats.org/officeDocument/2006/relationships/hyperlink" Target="https://www.regulations.gov/docket/OSHA-2007-0073/document" TargetMode="External"/><Relationship Id="rId4" Type="http://schemas.openxmlformats.org/officeDocument/2006/relationships/styles" Target="styles.xml"/><Relationship Id="rId9" Type="http://schemas.openxmlformats.org/officeDocument/2006/relationships/hyperlink" Target="https://www.govinfo.gov/content/pkg/FR-2024-03-28/html/2024-06610.htm" TargetMode="External"/><Relationship Id="rId14" Type="http://schemas.openxmlformats.org/officeDocument/2006/relationships/hyperlink" Target="https://www.regulations.gov/docket/OSHA-2007-0073/documen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F9C5-A500-4CA0-878B-D750A5C1467F}">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323</Words>
  <Characters>1846</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2024-04-02T09:02:00Z</dcterms:created>
  <dcterms:modified xsi:type="dcterms:W3CDTF">2024-04-02T09:33:00Z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