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89E98" w14:textId="77777777" w:rsidR="009239F7" w:rsidRPr="002F6A28" w:rsidRDefault="000C12CF" w:rsidP="002F6A28">
      <w:pPr>
        <w:pStyle w:val="Title"/>
        <w:rPr>
          <w:caps w:val="0"/>
          <w:kern w:val="0"/>
        </w:rPr>
      </w:pPr>
      <w:r w:rsidRPr="002F6A28">
        <w:rPr>
          <w:caps w:val="0"/>
          <w:kern w:val="0"/>
        </w:rPr>
        <w:t>NOTIFICATION</w:t>
      </w:r>
    </w:p>
    <w:p w14:paraId="3968F23A" w14:textId="77777777" w:rsidR="009239F7" w:rsidRPr="002F6A28" w:rsidRDefault="000C12CF" w:rsidP="002F6A28">
      <w:pPr>
        <w:jc w:val="center"/>
      </w:pPr>
      <w:r w:rsidRPr="002F6A28">
        <w:t>The following notification is being circulated in accordance with Article 10.6</w:t>
      </w:r>
    </w:p>
    <w:p w14:paraId="0A218014"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307FBD" w14:paraId="20EBD9FA" w14:textId="77777777" w:rsidTr="0069259F">
        <w:tc>
          <w:tcPr>
            <w:tcW w:w="713" w:type="dxa"/>
            <w:tcBorders>
              <w:bottom w:val="single" w:sz="6" w:space="0" w:color="auto"/>
            </w:tcBorders>
            <w:shd w:val="clear" w:color="auto" w:fill="auto"/>
          </w:tcPr>
          <w:p w14:paraId="423B2D0C" w14:textId="77777777" w:rsidR="00F85C99" w:rsidRPr="002F6A28" w:rsidRDefault="000C12CF" w:rsidP="002F6A28">
            <w:pPr>
              <w:spacing w:before="120" w:after="120"/>
              <w:jc w:val="left"/>
            </w:pPr>
            <w:r w:rsidRPr="002F6A28">
              <w:rPr>
                <w:b/>
              </w:rPr>
              <w:t>1.</w:t>
            </w:r>
          </w:p>
        </w:tc>
        <w:tc>
          <w:tcPr>
            <w:tcW w:w="8546" w:type="dxa"/>
            <w:tcBorders>
              <w:bottom w:val="single" w:sz="6" w:space="0" w:color="auto"/>
            </w:tcBorders>
            <w:shd w:val="clear" w:color="auto" w:fill="auto"/>
          </w:tcPr>
          <w:p w14:paraId="733BFE85" w14:textId="77777777" w:rsidR="00F85C99" w:rsidRPr="002F6A28" w:rsidRDefault="000C12CF"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STATES OF AMERICA</w:t>
            </w:r>
            <w:bookmarkEnd w:id="1"/>
          </w:p>
          <w:p w14:paraId="5FA03A5D" w14:textId="77777777" w:rsidR="00F85C99" w:rsidRPr="002F6A28" w:rsidRDefault="000C12CF" w:rsidP="002F6A28">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r w:rsidR="00EE3A11" w:rsidRPr="00C379C8">
              <w:t>State of California</w:t>
            </w:r>
            <w:bookmarkEnd w:id="3"/>
          </w:p>
        </w:tc>
      </w:tr>
      <w:tr w:rsidR="00307FBD" w14:paraId="0BA7D759" w14:textId="77777777" w:rsidTr="0069259F">
        <w:tc>
          <w:tcPr>
            <w:tcW w:w="713" w:type="dxa"/>
            <w:tcBorders>
              <w:top w:val="single" w:sz="6" w:space="0" w:color="auto"/>
              <w:bottom w:val="single" w:sz="6" w:space="0" w:color="auto"/>
            </w:tcBorders>
            <w:shd w:val="clear" w:color="auto" w:fill="auto"/>
          </w:tcPr>
          <w:p w14:paraId="13161DA5" w14:textId="77777777" w:rsidR="00F85C99" w:rsidRPr="002F6A28" w:rsidRDefault="000C12CF"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27C03E7" w14:textId="77777777" w:rsidR="00F85C99" w:rsidRPr="002F6A28" w:rsidRDefault="000C12CF"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AAEA143" w14:textId="77777777" w:rsidR="00EE3A11" w:rsidRPr="00C379C8" w:rsidRDefault="000C12CF" w:rsidP="00155128">
            <w:pPr>
              <w:spacing w:after="120"/>
            </w:pPr>
            <w:r w:rsidRPr="00C379C8">
              <w:t>California Energy Commission (CEC) [2105]</w:t>
            </w:r>
            <w:bookmarkEnd w:id="5"/>
          </w:p>
          <w:p w14:paraId="186D7A35" w14:textId="77777777" w:rsidR="00F85C99" w:rsidRPr="002F6A28" w:rsidRDefault="000C12CF"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3AF60843" w14:textId="77777777" w:rsidR="00AC6C6E" w:rsidRPr="00C379C8" w:rsidRDefault="000C12CF" w:rsidP="00AA646C">
            <w:pPr>
              <w:spacing w:after="120"/>
            </w:pPr>
            <w:r w:rsidRPr="00C379C8">
              <w:t xml:space="preserve">Please submit comments to: USA WTO TBT Enquiry Point, Email: </w:t>
            </w:r>
            <w:hyperlink r:id="rId8" w:history="1">
              <w:r w:rsidRPr="00C379C8">
                <w:rPr>
                  <w:color w:val="0000FF"/>
                  <w:u w:val="single"/>
                </w:rPr>
                <w:t>usatbtep@nist.gov</w:t>
              </w:r>
            </w:hyperlink>
            <w:bookmarkEnd w:id="7"/>
          </w:p>
        </w:tc>
      </w:tr>
      <w:tr w:rsidR="00307FBD" w14:paraId="054CD6B7" w14:textId="77777777" w:rsidTr="0069259F">
        <w:tc>
          <w:tcPr>
            <w:tcW w:w="713" w:type="dxa"/>
            <w:tcBorders>
              <w:top w:val="single" w:sz="6" w:space="0" w:color="auto"/>
              <w:bottom w:val="single" w:sz="6" w:space="0" w:color="auto"/>
            </w:tcBorders>
            <w:shd w:val="clear" w:color="auto" w:fill="auto"/>
          </w:tcPr>
          <w:p w14:paraId="40FD1F1D" w14:textId="77777777" w:rsidR="00F85C99" w:rsidRPr="002F6A28" w:rsidRDefault="000C12CF"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99F74B3" w14:textId="77777777" w:rsidR="00F85C99" w:rsidRPr="0058336F" w:rsidRDefault="000C12CF"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X</w:t>
            </w:r>
            <w:bookmarkEnd w:id="16"/>
            <w:r w:rsidR="008D641C">
              <w:rPr>
                <w:b/>
              </w:rPr>
              <w:t>], 7.2 [</w:t>
            </w:r>
            <w:bookmarkStart w:id="17" w:name="tbt3f"/>
            <w:r w:rsidR="008D641C">
              <w:rPr>
                <w:b/>
              </w:rPr>
              <w:t>X</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307FBD" w14:paraId="04152FD5" w14:textId="77777777" w:rsidTr="0069259F">
        <w:tc>
          <w:tcPr>
            <w:tcW w:w="713" w:type="dxa"/>
            <w:tcBorders>
              <w:top w:val="single" w:sz="6" w:space="0" w:color="auto"/>
              <w:bottom w:val="single" w:sz="6" w:space="0" w:color="auto"/>
            </w:tcBorders>
            <w:shd w:val="clear" w:color="auto" w:fill="auto"/>
          </w:tcPr>
          <w:p w14:paraId="6FD5DC3B" w14:textId="77777777" w:rsidR="00F85C99" w:rsidRPr="002F6A28" w:rsidRDefault="000C12CF"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A6EB4A6" w14:textId="77777777" w:rsidR="00F85C99" w:rsidRPr="002F6A28" w:rsidRDefault="000C12CF"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Appliance efficiency; Quality (ICS code(s): 03.120); Environmental protection (ICS code(s): 13.020); Domestic electrical appliances in general (ICS code(s): 97.030)</w:t>
            </w:r>
            <w:bookmarkEnd w:id="22"/>
          </w:p>
        </w:tc>
      </w:tr>
      <w:tr w:rsidR="00307FBD" w14:paraId="77431410" w14:textId="77777777" w:rsidTr="0069259F">
        <w:tc>
          <w:tcPr>
            <w:tcW w:w="713" w:type="dxa"/>
            <w:tcBorders>
              <w:top w:val="single" w:sz="6" w:space="0" w:color="auto"/>
              <w:bottom w:val="single" w:sz="6" w:space="0" w:color="auto"/>
            </w:tcBorders>
            <w:shd w:val="clear" w:color="auto" w:fill="auto"/>
          </w:tcPr>
          <w:p w14:paraId="3BD8A4AB" w14:textId="77777777" w:rsidR="00F85C99" w:rsidRPr="002F6A28" w:rsidRDefault="000C12CF"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13206FF" w14:textId="77777777" w:rsidR="00F85C99" w:rsidRPr="002F6A28" w:rsidRDefault="000C12CF"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Proposed Amendments to the Appliance Efficiency Regulations, 22-AAER-04; (99 page(s), in English)</w:t>
            </w:r>
            <w:bookmarkEnd w:id="24"/>
          </w:p>
        </w:tc>
      </w:tr>
      <w:tr w:rsidR="00307FBD" w14:paraId="6EB78F7D" w14:textId="77777777" w:rsidTr="0069259F">
        <w:tc>
          <w:tcPr>
            <w:tcW w:w="713" w:type="dxa"/>
            <w:tcBorders>
              <w:top w:val="single" w:sz="6" w:space="0" w:color="auto"/>
              <w:bottom w:val="single" w:sz="6" w:space="0" w:color="auto"/>
            </w:tcBorders>
            <w:shd w:val="clear" w:color="auto" w:fill="auto"/>
          </w:tcPr>
          <w:p w14:paraId="6365A931" w14:textId="77777777" w:rsidR="00F85C99" w:rsidRPr="002F6A28" w:rsidRDefault="000C12CF"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E189A16" w14:textId="77777777" w:rsidR="00F85C99" w:rsidRPr="002F6A28" w:rsidRDefault="000C12CF"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Proposed rule and announcement of public hearing - The California Energy Commission (CEC) proposes to amend the </w:t>
            </w:r>
            <w:hyperlink r:id="rId9" w:history="1">
              <w:r w:rsidR="00FE448B" w:rsidRPr="00C379C8">
                <w:rPr>
                  <w:color w:val="0000FF"/>
                  <w:u w:val="single"/>
                </w:rPr>
                <w:t>California Code of Regulations (CCR), Title 20</w:t>
              </w:r>
            </w:hyperlink>
            <w:r w:rsidR="00FE448B" w:rsidRPr="00C379C8">
              <w:t>, Article 4, sections 1601-1609 after considering all comments, objections, and recommendations regarding the proposed action. The proposed federal and administrative updates include:</w:t>
            </w:r>
          </w:p>
          <w:p w14:paraId="20DC1D4E" w14:textId="77777777" w:rsidR="00FE448B" w:rsidRPr="00C379C8" w:rsidRDefault="000C12CF" w:rsidP="002F6A28">
            <w:pPr>
              <w:numPr>
                <w:ilvl w:val="0"/>
                <w:numId w:val="16"/>
              </w:numPr>
              <w:spacing w:before="120" w:after="120"/>
            </w:pPr>
            <w:r w:rsidRPr="00C379C8">
              <w:t>Updates to align with current federal law</w:t>
            </w:r>
          </w:p>
          <w:p w14:paraId="375CEE9C" w14:textId="77777777" w:rsidR="00FE448B" w:rsidRPr="00C379C8" w:rsidRDefault="000C12CF" w:rsidP="002F6A28">
            <w:pPr>
              <w:numPr>
                <w:ilvl w:val="0"/>
                <w:numId w:val="16"/>
              </w:numPr>
              <w:spacing w:before="120" w:after="120"/>
            </w:pPr>
            <w:r w:rsidRPr="00C379C8">
              <w:t>Updates to the data submittal requirements and processes</w:t>
            </w:r>
          </w:p>
          <w:p w14:paraId="033AB622" w14:textId="77777777" w:rsidR="00FE448B" w:rsidRPr="00C379C8" w:rsidRDefault="000C12CF" w:rsidP="002F6A28">
            <w:pPr>
              <w:numPr>
                <w:ilvl w:val="0"/>
                <w:numId w:val="16"/>
              </w:numPr>
              <w:spacing w:before="120" w:after="120"/>
            </w:pPr>
            <w:r w:rsidRPr="00C379C8">
              <w:t>Removal of a redundant aspect of the marking requirement for commercial and industrial fans and blowers</w:t>
            </w:r>
          </w:p>
          <w:p w14:paraId="7E69F98F" w14:textId="77777777" w:rsidR="00FE448B" w:rsidRPr="00C379C8" w:rsidRDefault="000C12CF" w:rsidP="002F6A28">
            <w:pPr>
              <w:numPr>
                <w:ilvl w:val="0"/>
                <w:numId w:val="16"/>
              </w:numPr>
              <w:spacing w:before="120" w:after="120"/>
            </w:pPr>
            <w:r w:rsidRPr="00C379C8">
              <w:t>Updates and streamlining to CEC's product compliance review, enforcement, and administrative proceedings</w:t>
            </w:r>
          </w:p>
          <w:p w14:paraId="4297E088" w14:textId="77777777" w:rsidR="00FE448B" w:rsidRPr="00C379C8" w:rsidRDefault="000C12CF" w:rsidP="002F6A28">
            <w:pPr>
              <w:numPr>
                <w:ilvl w:val="0"/>
                <w:numId w:val="16"/>
              </w:numPr>
              <w:spacing w:before="120" w:after="120"/>
            </w:pPr>
            <w:r w:rsidRPr="00C379C8">
              <w:t>Other administrative and non-substantive changes for clarity and consistency</w:t>
            </w:r>
          </w:p>
          <w:p w14:paraId="578D9C71" w14:textId="77777777" w:rsidR="00FE448B" w:rsidRPr="00C379C8" w:rsidRDefault="000C12CF" w:rsidP="002F6A28">
            <w:pPr>
              <w:spacing w:before="120" w:after="120"/>
            </w:pPr>
            <w:r w:rsidRPr="00C379C8">
              <w:t xml:space="preserve">To improve and enhance public access through teleconferencing options on the proposed regulations, a public hearing will be held remotely on 9 January 2024 </w:t>
            </w:r>
            <w:hyperlink r:id="rId10" w:history="1">
              <w:r w:rsidRPr="00C379C8">
                <w:rPr>
                  <w:color w:val="0000FF"/>
                  <w:u w:val="single"/>
                </w:rPr>
                <w:t>10:00 a.m.</w:t>
              </w:r>
            </w:hyperlink>
            <w:r w:rsidRPr="00C379C8">
              <w:t xml:space="preserve"> (</w:t>
            </w:r>
            <w:hyperlink r:id="rId11" w:history="1">
              <w:r w:rsidRPr="00C379C8">
                <w:rPr>
                  <w:color w:val="0000FF"/>
                  <w:u w:val="single"/>
                </w:rPr>
                <w:t>Pacific Time</w:t>
              </w:r>
            </w:hyperlink>
            <w:r w:rsidRPr="00C379C8">
              <w:t>). Interested persons or their authorized representatives may present statements, arguments, or contentions relevant to the proposed regulations at the public hearing. The record for this hearing will be kept open until every person has had an opportunity to provide comment.</w:t>
            </w:r>
            <w:bookmarkEnd w:id="26"/>
          </w:p>
        </w:tc>
      </w:tr>
      <w:tr w:rsidR="00307FBD" w14:paraId="6DD6BBE7" w14:textId="77777777" w:rsidTr="0069259F">
        <w:tc>
          <w:tcPr>
            <w:tcW w:w="713" w:type="dxa"/>
            <w:tcBorders>
              <w:top w:val="single" w:sz="6" w:space="0" w:color="auto"/>
              <w:bottom w:val="single" w:sz="6" w:space="0" w:color="auto"/>
            </w:tcBorders>
            <w:shd w:val="clear" w:color="auto" w:fill="auto"/>
          </w:tcPr>
          <w:p w14:paraId="13089298" w14:textId="77777777" w:rsidR="00F85C99" w:rsidRPr="002F6A28" w:rsidRDefault="000C12CF"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4AEC7F26" w14:textId="77777777" w:rsidR="00F85C99" w:rsidRPr="002F6A28" w:rsidRDefault="000C12CF"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Protection of the environment; Quality requirements</w:t>
            </w:r>
            <w:bookmarkEnd w:id="28"/>
          </w:p>
        </w:tc>
      </w:tr>
      <w:tr w:rsidR="00307FBD" w14:paraId="60836266" w14:textId="77777777" w:rsidTr="0069259F">
        <w:tc>
          <w:tcPr>
            <w:tcW w:w="713" w:type="dxa"/>
            <w:tcBorders>
              <w:top w:val="single" w:sz="6" w:space="0" w:color="auto"/>
              <w:bottom w:val="single" w:sz="6" w:space="0" w:color="auto"/>
            </w:tcBorders>
            <w:shd w:val="clear" w:color="auto" w:fill="auto"/>
          </w:tcPr>
          <w:p w14:paraId="61F38AB9" w14:textId="77777777" w:rsidR="00F85C99" w:rsidRPr="002F6A28" w:rsidRDefault="000C12CF"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71DB425" w14:textId="77777777" w:rsidR="00072B36" w:rsidRPr="002F6A28" w:rsidRDefault="000C12CF"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2994E096" w14:textId="77777777" w:rsidR="00F85C99" w:rsidRPr="002F6A28" w:rsidRDefault="000C12CF" w:rsidP="009E75ED">
            <w:pPr>
              <w:spacing w:before="120" w:after="120"/>
            </w:pPr>
            <w:bookmarkStart w:id="30" w:name="sps9a"/>
            <w:r w:rsidRPr="002F6A28">
              <w:t xml:space="preserve">California Energy Commission (CEC) Docket Log accessible at </w:t>
            </w:r>
            <w:hyperlink r:id="rId12" w:history="1">
              <w:r w:rsidRPr="002F6A28">
                <w:rPr>
                  <w:color w:val="0000FF"/>
                  <w:u w:val="single"/>
                </w:rPr>
                <w:t>https://efiling.energy.ca.gov/Lists/DocketLog.aspx?docketnumber=22-AAER-04</w:t>
              </w:r>
            </w:hyperlink>
          </w:p>
          <w:p w14:paraId="4F78989B" w14:textId="77777777" w:rsidR="00F85C99" w:rsidRPr="002F6A28" w:rsidRDefault="000C12CF" w:rsidP="009E75ED">
            <w:pPr>
              <w:spacing w:before="120" w:after="120"/>
            </w:pPr>
            <w:r w:rsidRPr="002F6A28">
              <w:t xml:space="preserve">WTO Members and their stakeholders are asked to submit comments to the </w:t>
            </w:r>
            <w:hyperlink r:id="rId13" w:history="1">
              <w:r w:rsidRPr="002F6A28">
                <w:rPr>
                  <w:color w:val="0000FF"/>
                  <w:u w:val="single"/>
                </w:rPr>
                <w:t>USA TBT Enquiry Point</w:t>
              </w:r>
            </w:hyperlink>
            <w:r w:rsidRPr="002F6A28">
              <w:t xml:space="preserve">. Comments received by the USA TBT Enquiry Point from WTO Members and their stakeholders by </w:t>
            </w:r>
            <w:hyperlink r:id="rId14" w:history="1">
              <w:r w:rsidRPr="002F6A28">
                <w:rPr>
                  <w:color w:val="0000FF"/>
                  <w:u w:val="single"/>
                </w:rPr>
                <w:t>4pm</w:t>
              </w:r>
            </w:hyperlink>
            <w:r w:rsidRPr="002F6A28">
              <w:t xml:space="preserve"> </w:t>
            </w:r>
            <w:hyperlink r:id="rId15" w:history="1">
              <w:r w:rsidRPr="002F6A28">
                <w:rPr>
                  <w:color w:val="0000FF"/>
                  <w:u w:val="single"/>
                </w:rPr>
                <w:t>Eastern Time</w:t>
              </w:r>
            </w:hyperlink>
            <w:r w:rsidRPr="002F6A28">
              <w:t xml:space="preserve"> on 8 January 2024 will be shared with CEC.</w:t>
            </w:r>
            <w:bookmarkEnd w:id="30"/>
          </w:p>
        </w:tc>
      </w:tr>
      <w:tr w:rsidR="00307FBD" w14:paraId="1782A051" w14:textId="77777777" w:rsidTr="00AE6CC8">
        <w:trPr>
          <w:cantSplit/>
        </w:trPr>
        <w:tc>
          <w:tcPr>
            <w:tcW w:w="713" w:type="dxa"/>
            <w:tcBorders>
              <w:top w:val="single" w:sz="6" w:space="0" w:color="auto"/>
              <w:bottom w:val="single" w:sz="6" w:space="0" w:color="auto"/>
            </w:tcBorders>
            <w:shd w:val="clear" w:color="auto" w:fill="auto"/>
          </w:tcPr>
          <w:p w14:paraId="2B62D911" w14:textId="77777777" w:rsidR="00EE3A11" w:rsidRPr="002F6A28" w:rsidRDefault="000C12CF"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A2E3E3E" w14:textId="77777777" w:rsidR="00EE3A11" w:rsidRPr="002F6A28" w:rsidRDefault="000C12CF"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2B167491" w14:textId="77777777" w:rsidR="00EE3A11" w:rsidRPr="002F6A28" w:rsidRDefault="000C12CF"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307FBD" w14:paraId="0764C4B0" w14:textId="77777777" w:rsidTr="0069259F">
        <w:tc>
          <w:tcPr>
            <w:tcW w:w="713" w:type="dxa"/>
            <w:tcBorders>
              <w:top w:val="single" w:sz="6" w:space="0" w:color="auto"/>
              <w:bottom w:val="single" w:sz="6" w:space="0" w:color="auto"/>
            </w:tcBorders>
            <w:shd w:val="clear" w:color="auto" w:fill="auto"/>
          </w:tcPr>
          <w:p w14:paraId="094CFB67" w14:textId="77777777" w:rsidR="00F85C99" w:rsidRPr="002F6A28" w:rsidRDefault="000C12CF"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95545D4" w14:textId="77777777" w:rsidR="00F85C99" w:rsidRPr="002F6A28" w:rsidRDefault="000C12CF"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8 January 2024</w:t>
            </w:r>
            <w:bookmarkEnd w:id="38"/>
          </w:p>
        </w:tc>
      </w:tr>
      <w:tr w:rsidR="00307FBD" w14:paraId="679E3ED0" w14:textId="77777777" w:rsidTr="0069259F">
        <w:tc>
          <w:tcPr>
            <w:tcW w:w="713" w:type="dxa"/>
            <w:tcBorders>
              <w:top w:val="single" w:sz="6" w:space="0" w:color="auto"/>
            </w:tcBorders>
            <w:shd w:val="clear" w:color="auto" w:fill="auto"/>
          </w:tcPr>
          <w:p w14:paraId="3FDA5247" w14:textId="77777777" w:rsidR="00F85C99" w:rsidRPr="002F6A28" w:rsidRDefault="000C12CF"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5934C6E" w14:textId="77777777" w:rsidR="00F85C99" w:rsidRPr="002F6A28" w:rsidRDefault="000C12CF"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EE7DB3E" w14:textId="77777777" w:rsidR="00EE3A11" w:rsidRPr="00A12DDE" w:rsidRDefault="00FC4B13" w:rsidP="00B16145">
            <w:pPr>
              <w:keepNext/>
              <w:keepLines/>
              <w:rPr>
                <w:bCs/>
              </w:rPr>
            </w:pPr>
            <w:hyperlink r:id="rId16" w:tgtFrame="_blank" w:history="1">
              <w:r w:rsidR="000C12CF" w:rsidRPr="00A12DDE">
                <w:rPr>
                  <w:bCs/>
                  <w:color w:val="0000FF"/>
                  <w:u w:val="single"/>
                </w:rPr>
                <w:t>https://members.wto.org/crnattachments/2023/TBT/USA/23_13946_00_e.pdf</w:t>
              </w:r>
            </w:hyperlink>
          </w:p>
          <w:p w14:paraId="4FD2DE12" w14:textId="77777777" w:rsidR="00EE3A11" w:rsidRPr="00A12DDE" w:rsidRDefault="00FC4B13" w:rsidP="00B16145">
            <w:pPr>
              <w:keepNext/>
              <w:keepLines/>
              <w:spacing w:after="120"/>
              <w:rPr>
                <w:bCs/>
              </w:rPr>
            </w:pPr>
            <w:hyperlink r:id="rId17" w:tgtFrame="_blank" w:history="1">
              <w:r w:rsidR="000C12CF" w:rsidRPr="00A12DDE">
                <w:rPr>
                  <w:bCs/>
                  <w:color w:val="0000FF"/>
                  <w:u w:val="single"/>
                </w:rPr>
                <w:t>https://members.wto.org/crnattachments/2023/TBT/USA/23_13946_01_e.pdf</w:t>
              </w:r>
            </w:hyperlink>
            <w:bookmarkEnd w:id="42"/>
          </w:p>
        </w:tc>
      </w:tr>
    </w:tbl>
    <w:p w14:paraId="3CDCAF71" w14:textId="77777777" w:rsidR="00EE3A11" w:rsidRPr="002F6A28" w:rsidRDefault="00EE3A11" w:rsidP="002F6A28"/>
    <w:sectPr w:rsidR="00EE3A11" w:rsidRPr="002F6A28" w:rsidSect="00760DB3">
      <w:headerReference w:type="even" r:id="rId18"/>
      <w:headerReference w:type="default" r:id="rId19"/>
      <w:footerReference w:type="even" r:id="rId20"/>
      <w:footerReference w:type="default" r:id="rId21"/>
      <w:headerReference w:type="first" r:id="rId22"/>
      <w:footerReference w:type="first" r:id="rId2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90002" w14:textId="77777777" w:rsidR="0096111A" w:rsidRDefault="000C12CF">
      <w:r>
        <w:separator/>
      </w:r>
    </w:p>
  </w:endnote>
  <w:endnote w:type="continuationSeparator" w:id="0">
    <w:p w14:paraId="1184A2C6" w14:textId="77777777" w:rsidR="0096111A" w:rsidRDefault="000C1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042A" w14:textId="77777777" w:rsidR="009239F7" w:rsidRPr="002F6A28" w:rsidRDefault="000C12CF"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8B34" w14:textId="77777777" w:rsidR="009239F7" w:rsidRPr="002F6A28" w:rsidRDefault="000C12CF"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08FD" w14:textId="77777777" w:rsidR="00EE3A11" w:rsidRPr="002F6A28" w:rsidRDefault="000C12CF">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F0128" w14:textId="77777777" w:rsidR="0096111A" w:rsidRDefault="000C12CF">
      <w:r>
        <w:separator/>
      </w:r>
    </w:p>
  </w:footnote>
  <w:footnote w:type="continuationSeparator" w:id="0">
    <w:p w14:paraId="4912F704" w14:textId="77777777" w:rsidR="0096111A" w:rsidRDefault="000C1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D2E2" w14:textId="77777777" w:rsidR="009239F7" w:rsidRPr="002F6A28" w:rsidRDefault="000C12CF" w:rsidP="009239F7">
    <w:pPr>
      <w:pStyle w:val="Header"/>
      <w:pBdr>
        <w:bottom w:val="single" w:sz="4" w:space="1" w:color="auto"/>
      </w:pBdr>
      <w:tabs>
        <w:tab w:val="clear" w:pos="4513"/>
        <w:tab w:val="clear" w:pos="9027"/>
      </w:tabs>
      <w:jc w:val="center"/>
    </w:pPr>
    <w:proofErr w:type="spellStart"/>
    <w:r w:rsidRPr="002F6A28">
      <w:t>tbtSymbol</w:t>
    </w:r>
    <w:proofErr w:type="spellEnd"/>
  </w:p>
  <w:p w14:paraId="05A30371" w14:textId="77777777" w:rsidR="009239F7" w:rsidRPr="002F6A28" w:rsidRDefault="009239F7" w:rsidP="009239F7">
    <w:pPr>
      <w:pStyle w:val="Header"/>
      <w:pBdr>
        <w:bottom w:val="single" w:sz="4" w:space="1" w:color="auto"/>
      </w:pBdr>
      <w:tabs>
        <w:tab w:val="clear" w:pos="4513"/>
        <w:tab w:val="clear" w:pos="9027"/>
      </w:tabs>
      <w:jc w:val="center"/>
    </w:pPr>
  </w:p>
  <w:p w14:paraId="59C7C9A3" w14:textId="77777777" w:rsidR="009239F7" w:rsidRPr="002F6A28" w:rsidRDefault="000C12C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08F45E8"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AED5" w14:textId="77777777" w:rsidR="009239F7" w:rsidRPr="002F6A28" w:rsidRDefault="000C12CF" w:rsidP="009239F7">
    <w:pPr>
      <w:pStyle w:val="Header"/>
      <w:pBdr>
        <w:bottom w:val="single" w:sz="4" w:space="1" w:color="auto"/>
      </w:pBdr>
      <w:tabs>
        <w:tab w:val="clear" w:pos="4513"/>
        <w:tab w:val="clear" w:pos="9027"/>
      </w:tabs>
      <w:jc w:val="center"/>
    </w:pPr>
    <w:bookmarkStart w:id="43" w:name="spsSymbolHeader"/>
    <w:r w:rsidRPr="002F6A28">
      <w:t>G/TBT/N/USA/2074</w:t>
    </w:r>
    <w:bookmarkEnd w:id="43"/>
  </w:p>
  <w:p w14:paraId="757CF752" w14:textId="77777777" w:rsidR="009239F7" w:rsidRPr="002F6A28" w:rsidRDefault="009239F7" w:rsidP="009239F7">
    <w:pPr>
      <w:pStyle w:val="Header"/>
      <w:pBdr>
        <w:bottom w:val="single" w:sz="4" w:space="1" w:color="auto"/>
      </w:pBdr>
      <w:tabs>
        <w:tab w:val="clear" w:pos="4513"/>
        <w:tab w:val="clear" w:pos="9027"/>
      </w:tabs>
      <w:jc w:val="center"/>
    </w:pPr>
  </w:p>
  <w:p w14:paraId="5628EBBD" w14:textId="77777777" w:rsidR="009239F7" w:rsidRPr="002F6A28" w:rsidRDefault="000C12C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AE8A1AD"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07FBD" w14:paraId="11149457" w14:textId="77777777" w:rsidTr="008612A9">
      <w:trPr>
        <w:trHeight w:val="240"/>
        <w:jc w:val="center"/>
      </w:trPr>
      <w:tc>
        <w:tcPr>
          <w:tcW w:w="3794" w:type="dxa"/>
          <w:shd w:val="clear" w:color="auto" w:fill="FFFFFF"/>
          <w:tcMar>
            <w:left w:w="108" w:type="dxa"/>
            <w:right w:w="108" w:type="dxa"/>
          </w:tcMar>
          <w:vAlign w:val="center"/>
        </w:tcPr>
        <w:p w14:paraId="74A08433"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4CFC9608" w14:textId="77777777" w:rsidR="00ED54E0" w:rsidRPr="009239F7" w:rsidRDefault="00ED54E0" w:rsidP="00B801E9">
          <w:pPr>
            <w:jc w:val="right"/>
            <w:rPr>
              <w:b/>
              <w:color w:val="FF0000"/>
              <w:szCs w:val="16"/>
            </w:rPr>
          </w:pPr>
        </w:p>
      </w:tc>
    </w:tr>
    <w:bookmarkEnd w:id="44"/>
    <w:tr w:rsidR="00307FBD" w14:paraId="2D8E4349" w14:textId="77777777" w:rsidTr="008612A9">
      <w:trPr>
        <w:trHeight w:val="213"/>
        <w:jc w:val="center"/>
      </w:trPr>
      <w:tc>
        <w:tcPr>
          <w:tcW w:w="3794" w:type="dxa"/>
          <w:vMerge w:val="restart"/>
          <w:shd w:val="clear" w:color="auto" w:fill="FFFFFF"/>
          <w:tcMar>
            <w:left w:w="0" w:type="dxa"/>
            <w:right w:w="0" w:type="dxa"/>
          </w:tcMar>
        </w:tcPr>
        <w:p w14:paraId="5D8B8281" w14:textId="77777777" w:rsidR="00ED54E0" w:rsidRPr="009239F7" w:rsidRDefault="000C12CF" w:rsidP="00B801E9">
          <w:pPr>
            <w:jc w:val="left"/>
          </w:pPr>
          <w:r>
            <w:rPr>
              <w:noProof/>
              <w:lang w:eastAsia="en-GB"/>
            </w:rPr>
            <w:drawing>
              <wp:inline distT="0" distB="0" distL="0" distR="0" wp14:anchorId="6FBD04D5" wp14:editId="416F4B33">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73035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C1A71D8" w14:textId="77777777" w:rsidR="00ED54E0" w:rsidRPr="009239F7" w:rsidRDefault="00ED54E0" w:rsidP="00B801E9">
          <w:pPr>
            <w:jc w:val="right"/>
            <w:rPr>
              <w:b/>
              <w:szCs w:val="16"/>
            </w:rPr>
          </w:pPr>
        </w:p>
      </w:tc>
    </w:tr>
    <w:tr w:rsidR="00307FBD" w14:paraId="5B2AD8AB" w14:textId="77777777" w:rsidTr="008612A9">
      <w:trPr>
        <w:trHeight w:val="868"/>
        <w:jc w:val="center"/>
      </w:trPr>
      <w:tc>
        <w:tcPr>
          <w:tcW w:w="3794" w:type="dxa"/>
          <w:vMerge/>
          <w:shd w:val="clear" w:color="auto" w:fill="FFFFFF"/>
          <w:tcMar>
            <w:left w:w="108" w:type="dxa"/>
            <w:right w:w="108" w:type="dxa"/>
          </w:tcMar>
        </w:tcPr>
        <w:p w14:paraId="45B81CDD"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3381FDA" w14:textId="77777777" w:rsidR="009239F7" w:rsidRPr="002F6A28" w:rsidRDefault="000C12CF" w:rsidP="00B801E9">
          <w:pPr>
            <w:jc w:val="right"/>
            <w:rPr>
              <w:b/>
              <w:szCs w:val="16"/>
            </w:rPr>
          </w:pPr>
          <w:bookmarkStart w:id="45" w:name="bmkSymbols"/>
          <w:r w:rsidRPr="002F6A28">
            <w:rPr>
              <w:b/>
              <w:szCs w:val="16"/>
            </w:rPr>
            <w:t>G/TBT/N/USA/2074</w:t>
          </w:r>
          <w:bookmarkEnd w:id="45"/>
        </w:p>
      </w:tc>
    </w:tr>
    <w:tr w:rsidR="00307FBD" w14:paraId="31E2B8CB" w14:textId="77777777" w:rsidTr="008612A9">
      <w:trPr>
        <w:trHeight w:val="240"/>
        <w:jc w:val="center"/>
      </w:trPr>
      <w:tc>
        <w:tcPr>
          <w:tcW w:w="3794" w:type="dxa"/>
          <w:vMerge/>
          <w:shd w:val="clear" w:color="auto" w:fill="FFFFFF"/>
          <w:tcMar>
            <w:left w:w="108" w:type="dxa"/>
            <w:right w:w="108" w:type="dxa"/>
          </w:tcMar>
          <w:vAlign w:val="center"/>
        </w:tcPr>
        <w:p w14:paraId="15C6F63C" w14:textId="77777777" w:rsidR="00ED54E0" w:rsidRPr="009239F7" w:rsidRDefault="00ED54E0" w:rsidP="00B801E9"/>
      </w:tc>
      <w:tc>
        <w:tcPr>
          <w:tcW w:w="5448" w:type="dxa"/>
          <w:gridSpan w:val="2"/>
          <w:shd w:val="clear" w:color="auto" w:fill="FFFFFF"/>
          <w:tcMar>
            <w:left w:w="108" w:type="dxa"/>
            <w:right w:w="108" w:type="dxa"/>
          </w:tcMar>
          <w:vAlign w:val="center"/>
        </w:tcPr>
        <w:p w14:paraId="0CE114AC" w14:textId="76DA5C8F" w:rsidR="00ED54E0" w:rsidRPr="009239F7" w:rsidRDefault="000C12CF" w:rsidP="00B801E9">
          <w:pPr>
            <w:jc w:val="right"/>
            <w:rPr>
              <w:szCs w:val="16"/>
            </w:rPr>
          </w:pPr>
          <w:bookmarkStart w:id="46" w:name="spsDateDistribution"/>
          <w:bookmarkStart w:id="47" w:name="bmkDate"/>
          <w:bookmarkEnd w:id="46"/>
          <w:bookmarkEnd w:id="47"/>
          <w:r>
            <w:rPr>
              <w:szCs w:val="16"/>
            </w:rPr>
            <w:t>4 December 2023</w:t>
          </w:r>
        </w:p>
      </w:tc>
    </w:tr>
    <w:tr w:rsidR="00307FBD" w14:paraId="2A33836A"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1D800F6" w14:textId="0E441F08" w:rsidR="00ED54E0" w:rsidRPr="009239F7" w:rsidRDefault="000C12CF"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6377E0">
            <w:rPr>
              <w:color w:val="FF0000"/>
              <w:szCs w:val="16"/>
            </w:rPr>
            <w:t>8217</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6A9C691" w14:textId="77777777" w:rsidR="00ED54E0" w:rsidRPr="009239F7" w:rsidRDefault="000C12CF"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307FBD" w14:paraId="5185AA9C"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5455213" w14:textId="77777777" w:rsidR="00ED54E0" w:rsidRPr="009239F7" w:rsidRDefault="000C12CF"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1F6A7134" w14:textId="77777777" w:rsidR="00ED54E0" w:rsidRPr="002F6A28" w:rsidRDefault="000C12CF"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0FEF10E5"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5B0FE02">
      <w:start w:val="1"/>
      <w:numFmt w:val="decimal"/>
      <w:pStyle w:val="SummaryText"/>
      <w:lvlText w:val="%1."/>
      <w:lvlJc w:val="left"/>
      <w:pPr>
        <w:ind w:left="360" w:hanging="360"/>
      </w:pPr>
    </w:lvl>
    <w:lvl w:ilvl="1" w:tplc="52481D0E" w:tentative="1">
      <w:start w:val="1"/>
      <w:numFmt w:val="lowerLetter"/>
      <w:lvlText w:val="%2."/>
      <w:lvlJc w:val="left"/>
      <w:pPr>
        <w:ind w:left="1080" w:hanging="360"/>
      </w:pPr>
    </w:lvl>
    <w:lvl w:ilvl="2" w:tplc="0EFC2544" w:tentative="1">
      <w:start w:val="1"/>
      <w:numFmt w:val="lowerRoman"/>
      <w:lvlText w:val="%3."/>
      <w:lvlJc w:val="right"/>
      <w:pPr>
        <w:ind w:left="1800" w:hanging="180"/>
      </w:pPr>
    </w:lvl>
    <w:lvl w:ilvl="3" w:tplc="07662DB0" w:tentative="1">
      <w:start w:val="1"/>
      <w:numFmt w:val="decimal"/>
      <w:lvlText w:val="%4."/>
      <w:lvlJc w:val="left"/>
      <w:pPr>
        <w:ind w:left="2520" w:hanging="360"/>
      </w:pPr>
    </w:lvl>
    <w:lvl w:ilvl="4" w:tplc="0FA6B3CA" w:tentative="1">
      <w:start w:val="1"/>
      <w:numFmt w:val="lowerLetter"/>
      <w:lvlText w:val="%5."/>
      <w:lvlJc w:val="left"/>
      <w:pPr>
        <w:ind w:left="3240" w:hanging="360"/>
      </w:pPr>
    </w:lvl>
    <w:lvl w:ilvl="5" w:tplc="F402AFB8" w:tentative="1">
      <w:start w:val="1"/>
      <w:numFmt w:val="lowerRoman"/>
      <w:lvlText w:val="%6."/>
      <w:lvlJc w:val="right"/>
      <w:pPr>
        <w:ind w:left="3960" w:hanging="180"/>
      </w:pPr>
    </w:lvl>
    <w:lvl w:ilvl="6" w:tplc="A664D0DC" w:tentative="1">
      <w:start w:val="1"/>
      <w:numFmt w:val="decimal"/>
      <w:lvlText w:val="%7."/>
      <w:lvlJc w:val="left"/>
      <w:pPr>
        <w:ind w:left="4680" w:hanging="360"/>
      </w:pPr>
    </w:lvl>
    <w:lvl w:ilvl="7" w:tplc="214E00CC" w:tentative="1">
      <w:start w:val="1"/>
      <w:numFmt w:val="lowerLetter"/>
      <w:lvlText w:val="%8."/>
      <w:lvlJc w:val="left"/>
      <w:pPr>
        <w:ind w:left="5400" w:hanging="360"/>
      </w:pPr>
    </w:lvl>
    <w:lvl w:ilvl="8" w:tplc="DBAE5F4A"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E51ABC90">
      <w:start w:val="1"/>
      <w:numFmt w:val="bullet"/>
      <w:lvlText w:val=""/>
      <w:lvlJc w:val="left"/>
      <w:pPr>
        <w:ind w:left="720" w:hanging="360"/>
      </w:pPr>
      <w:rPr>
        <w:rFonts w:ascii="Symbol" w:hAnsi="Symbol"/>
      </w:rPr>
    </w:lvl>
    <w:lvl w:ilvl="1" w:tplc="7D1ABCB8">
      <w:start w:val="1"/>
      <w:numFmt w:val="bullet"/>
      <w:lvlText w:val="o"/>
      <w:lvlJc w:val="left"/>
      <w:pPr>
        <w:tabs>
          <w:tab w:val="num" w:pos="1440"/>
        </w:tabs>
        <w:ind w:left="1440" w:hanging="360"/>
      </w:pPr>
      <w:rPr>
        <w:rFonts w:ascii="Courier New" w:hAnsi="Courier New"/>
      </w:rPr>
    </w:lvl>
    <w:lvl w:ilvl="2" w:tplc="6A9E97B0">
      <w:start w:val="1"/>
      <w:numFmt w:val="bullet"/>
      <w:lvlText w:val=""/>
      <w:lvlJc w:val="left"/>
      <w:pPr>
        <w:tabs>
          <w:tab w:val="num" w:pos="2160"/>
        </w:tabs>
        <w:ind w:left="2160" w:hanging="360"/>
      </w:pPr>
      <w:rPr>
        <w:rFonts w:ascii="Wingdings" w:hAnsi="Wingdings"/>
      </w:rPr>
    </w:lvl>
    <w:lvl w:ilvl="3" w:tplc="CE900738">
      <w:start w:val="1"/>
      <w:numFmt w:val="bullet"/>
      <w:lvlText w:val=""/>
      <w:lvlJc w:val="left"/>
      <w:pPr>
        <w:tabs>
          <w:tab w:val="num" w:pos="2880"/>
        </w:tabs>
        <w:ind w:left="2880" w:hanging="360"/>
      </w:pPr>
      <w:rPr>
        <w:rFonts w:ascii="Symbol" w:hAnsi="Symbol"/>
      </w:rPr>
    </w:lvl>
    <w:lvl w:ilvl="4" w:tplc="31BE961E">
      <w:start w:val="1"/>
      <w:numFmt w:val="bullet"/>
      <w:lvlText w:val="o"/>
      <w:lvlJc w:val="left"/>
      <w:pPr>
        <w:tabs>
          <w:tab w:val="num" w:pos="3600"/>
        </w:tabs>
        <w:ind w:left="3600" w:hanging="360"/>
      </w:pPr>
      <w:rPr>
        <w:rFonts w:ascii="Courier New" w:hAnsi="Courier New"/>
      </w:rPr>
    </w:lvl>
    <w:lvl w:ilvl="5" w:tplc="71402350">
      <w:start w:val="1"/>
      <w:numFmt w:val="bullet"/>
      <w:lvlText w:val=""/>
      <w:lvlJc w:val="left"/>
      <w:pPr>
        <w:tabs>
          <w:tab w:val="num" w:pos="4320"/>
        </w:tabs>
        <w:ind w:left="4320" w:hanging="360"/>
      </w:pPr>
      <w:rPr>
        <w:rFonts w:ascii="Wingdings" w:hAnsi="Wingdings"/>
      </w:rPr>
    </w:lvl>
    <w:lvl w:ilvl="6" w:tplc="0FD24D28">
      <w:start w:val="1"/>
      <w:numFmt w:val="bullet"/>
      <w:lvlText w:val=""/>
      <w:lvlJc w:val="left"/>
      <w:pPr>
        <w:tabs>
          <w:tab w:val="num" w:pos="5040"/>
        </w:tabs>
        <w:ind w:left="5040" w:hanging="360"/>
      </w:pPr>
      <w:rPr>
        <w:rFonts w:ascii="Symbol" w:hAnsi="Symbol"/>
      </w:rPr>
    </w:lvl>
    <w:lvl w:ilvl="7" w:tplc="4704CBBA">
      <w:start w:val="1"/>
      <w:numFmt w:val="bullet"/>
      <w:lvlText w:val="o"/>
      <w:lvlJc w:val="left"/>
      <w:pPr>
        <w:tabs>
          <w:tab w:val="num" w:pos="5760"/>
        </w:tabs>
        <w:ind w:left="5760" w:hanging="360"/>
      </w:pPr>
      <w:rPr>
        <w:rFonts w:ascii="Courier New" w:hAnsi="Courier New"/>
      </w:rPr>
    </w:lvl>
    <w:lvl w:ilvl="8" w:tplc="47947AB0">
      <w:start w:val="1"/>
      <w:numFmt w:val="bullet"/>
      <w:lvlText w:val=""/>
      <w:lvlJc w:val="left"/>
      <w:pPr>
        <w:tabs>
          <w:tab w:val="num" w:pos="6480"/>
        </w:tabs>
        <w:ind w:left="6480" w:hanging="360"/>
      </w:pPr>
      <w:rPr>
        <w:rFonts w:ascii="Wingdings" w:hAnsi="Wingdings"/>
      </w:rPr>
    </w:lvl>
  </w:abstractNum>
  <w:num w:numId="1" w16cid:durableId="691954142">
    <w:abstractNumId w:val="9"/>
  </w:num>
  <w:num w:numId="2" w16cid:durableId="968360285">
    <w:abstractNumId w:val="7"/>
  </w:num>
  <w:num w:numId="3" w16cid:durableId="479154415">
    <w:abstractNumId w:val="6"/>
  </w:num>
  <w:num w:numId="4" w16cid:durableId="1276519911">
    <w:abstractNumId w:val="5"/>
  </w:num>
  <w:num w:numId="5" w16cid:durableId="1389918746">
    <w:abstractNumId w:val="4"/>
  </w:num>
  <w:num w:numId="6" w16cid:durableId="1935868068">
    <w:abstractNumId w:val="12"/>
  </w:num>
  <w:num w:numId="7" w16cid:durableId="484930008">
    <w:abstractNumId w:val="11"/>
  </w:num>
  <w:num w:numId="8" w16cid:durableId="330333156">
    <w:abstractNumId w:val="10"/>
  </w:num>
  <w:num w:numId="9" w16cid:durableId="2140015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3080864">
    <w:abstractNumId w:val="13"/>
  </w:num>
  <w:num w:numId="11" w16cid:durableId="1981223507">
    <w:abstractNumId w:val="8"/>
  </w:num>
  <w:num w:numId="12" w16cid:durableId="1562710286">
    <w:abstractNumId w:val="3"/>
  </w:num>
  <w:num w:numId="13" w16cid:durableId="578903358">
    <w:abstractNumId w:val="2"/>
  </w:num>
  <w:num w:numId="14" w16cid:durableId="519708527">
    <w:abstractNumId w:val="1"/>
  </w:num>
  <w:num w:numId="15" w16cid:durableId="1914729326">
    <w:abstractNumId w:val="0"/>
  </w:num>
  <w:num w:numId="16" w16cid:durableId="20302588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C12CF"/>
    <w:rsid w:val="000E1CF4"/>
    <w:rsid w:val="0011356B"/>
    <w:rsid w:val="001157E9"/>
    <w:rsid w:val="001206E6"/>
    <w:rsid w:val="00125032"/>
    <w:rsid w:val="0013337F"/>
    <w:rsid w:val="00155128"/>
    <w:rsid w:val="001621F4"/>
    <w:rsid w:val="00182B84"/>
    <w:rsid w:val="0018646B"/>
    <w:rsid w:val="00186B9C"/>
    <w:rsid w:val="00191D12"/>
    <w:rsid w:val="001A464A"/>
    <w:rsid w:val="001E291F"/>
    <w:rsid w:val="001F692A"/>
    <w:rsid w:val="00204CC3"/>
    <w:rsid w:val="00214E54"/>
    <w:rsid w:val="00233408"/>
    <w:rsid w:val="00267723"/>
    <w:rsid w:val="00270637"/>
    <w:rsid w:val="0027067B"/>
    <w:rsid w:val="002D21E3"/>
    <w:rsid w:val="002E174F"/>
    <w:rsid w:val="002F6A28"/>
    <w:rsid w:val="00303D9D"/>
    <w:rsid w:val="00304AAE"/>
    <w:rsid w:val="00305616"/>
    <w:rsid w:val="00307FBD"/>
    <w:rsid w:val="003124EC"/>
    <w:rsid w:val="003531C5"/>
    <w:rsid w:val="003572B4"/>
    <w:rsid w:val="003723A9"/>
    <w:rsid w:val="00381B96"/>
    <w:rsid w:val="00383688"/>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377E0"/>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111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4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usatbtep@nist.gov" TargetMode="External"/><Relationship Id="rId13" Type="http://schemas.openxmlformats.org/officeDocument/2006/relationships/hyperlink" Target="mailto:usatbtep@nist.go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filing.energy.ca.gov/Lists/DocketLog.aspx?docketnumber=22-AAER-04" TargetMode="External"/><Relationship Id="rId17" Type="http://schemas.openxmlformats.org/officeDocument/2006/relationships/hyperlink" Target="https://members.wto.org/crnattachments/2023/TBT/USA/23_13946_01_e.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mbers.wto.org/crnattachments/2023/TBT/USA/23_13946_00_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ime-time.net/times/time-zones/usa-canada/current-pacific-time-pst.ph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24timezones.com/time-zone/et" TargetMode="External"/><Relationship Id="rId23" Type="http://schemas.openxmlformats.org/officeDocument/2006/relationships/footer" Target="footer3.xml"/><Relationship Id="rId10" Type="http://schemas.openxmlformats.org/officeDocument/2006/relationships/hyperlink" Target="https://24timezones.com/time-zone/p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govt.westlaw.com/calregs/Browse/Home/California/CaliforniaCodeofRegulations?guid=ID0318F505CCE11EC9220000D3A7C4BC3&amp;originationContext=documenttoc&amp;transitionType=Default&amp;contextData=(sc.Default)" TargetMode="External"/><Relationship Id="rId14" Type="http://schemas.openxmlformats.org/officeDocument/2006/relationships/hyperlink" Target="http://time-time.net/times/time-zones/usa-canada/current-eastern-time-est.php"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88da30c2-3f8a-4cb8-99b9-ceeb6f501c80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759ECE7-AF79-49BC-8875-D79C4309657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466</Words>
  <Characters>2926</Characters>
  <Application>Microsoft Office Word</Application>
  <DocSecurity>0</DocSecurity>
  <Lines>66</Lines>
  <Paragraphs>39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2023-12-04T09:10:00Z</dcterms:created>
  <dcterms:modified xsi:type="dcterms:W3CDTF">2023-12-04T09:22:00Z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88da30c2-3f8a-4cb8-99b9-ceeb6f501c80</vt:lpwstr>
  </property>
  <property fmtid="{D5CDD505-2E9C-101B-9397-08002B2CF9AE}" pid="4" name="WTOCLASSIFICATION">
    <vt:lpwstr>WTO OFFICIAL</vt:lpwstr>
  </property>
</Properties>
</file>