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082FA" w14:textId="77777777" w:rsidR="002D78C9" w:rsidRDefault="00525FB9" w:rsidP="00DD3DD7">
      <w:pPr>
        <w:pStyle w:val="Title"/>
      </w:pPr>
      <w:r w:rsidRPr="002F663C">
        <w:t>NOTIFICATION</w:t>
      </w:r>
    </w:p>
    <w:p w14:paraId="74EDBB49" w14:textId="77777777" w:rsidR="002F663C" w:rsidRPr="002F663C" w:rsidRDefault="00525FB9" w:rsidP="00DD3DD7">
      <w:pPr>
        <w:pStyle w:val="Title3"/>
      </w:pPr>
      <w:r w:rsidRPr="002F663C">
        <w:t>Addendum</w:t>
      </w:r>
    </w:p>
    <w:p w14:paraId="5F36D322" w14:textId="77777777" w:rsidR="002F663C" w:rsidRDefault="00525FB9"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11 December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554EA3AE" w14:textId="77777777" w:rsidR="001E2E4A" w:rsidRPr="002F663C" w:rsidRDefault="001E2E4A" w:rsidP="001E2E4A">
      <w:pPr>
        <w:rPr>
          <w:rFonts w:eastAsia="Calibri" w:cs="Times New Roman"/>
        </w:rPr>
      </w:pPr>
    </w:p>
    <w:p w14:paraId="44EA2C5E" w14:textId="77777777" w:rsidR="002F663C" w:rsidRPr="002F663C" w:rsidRDefault="00525FB9" w:rsidP="002F663C">
      <w:pPr>
        <w:jc w:val="center"/>
        <w:rPr>
          <w:rFonts w:eastAsia="Calibri" w:cs="Times New Roman"/>
          <w:b/>
        </w:rPr>
      </w:pPr>
      <w:r w:rsidRPr="002F663C">
        <w:rPr>
          <w:rFonts w:eastAsia="Calibri" w:cs="Times New Roman"/>
          <w:b/>
        </w:rPr>
        <w:t>_______________</w:t>
      </w:r>
    </w:p>
    <w:p w14:paraId="66B4EA0A" w14:textId="77777777" w:rsidR="002F663C" w:rsidRDefault="002F663C" w:rsidP="002F663C">
      <w:pPr>
        <w:rPr>
          <w:rFonts w:eastAsia="Calibri" w:cs="Times New Roman"/>
        </w:rPr>
      </w:pPr>
    </w:p>
    <w:p w14:paraId="45835DF2" w14:textId="77777777" w:rsidR="00C14444" w:rsidRPr="002F663C" w:rsidRDefault="00C14444" w:rsidP="002F663C">
      <w:pPr>
        <w:rPr>
          <w:rFonts w:eastAsia="Calibri" w:cs="Times New Roman"/>
        </w:rPr>
      </w:pPr>
    </w:p>
    <w:p w14:paraId="5BB7DE5C" w14:textId="77777777" w:rsidR="002F663C" w:rsidRPr="002F663C" w:rsidRDefault="00525FB9"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Proposed Amendments to the Heavy-Duty Engine and Vehicle Omnibus Regulation</w:t>
      </w:r>
      <w:bookmarkEnd w:id="3"/>
    </w:p>
    <w:p w14:paraId="37DA5A45"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3E5F22" w14:paraId="18BB6EAA"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EC5E3A7" w14:textId="77777777" w:rsidR="002F663C" w:rsidRPr="002F663C" w:rsidRDefault="00525FB9"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3E5F22" w14:paraId="61764FCB" w14:textId="77777777" w:rsidTr="00E9471B">
        <w:tc>
          <w:tcPr>
            <w:tcW w:w="851" w:type="dxa"/>
            <w:shd w:val="clear" w:color="auto" w:fill="auto"/>
          </w:tcPr>
          <w:p w14:paraId="69911FEF" w14:textId="77777777" w:rsidR="002F663C" w:rsidRPr="00711F9C" w:rsidRDefault="00525FB9"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7F830C28" w14:textId="77777777" w:rsidR="002F663C" w:rsidRPr="002F663C" w:rsidRDefault="00525FB9"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3E5F22" w14:paraId="5A148D8F" w14:textId="77777777" w:rsidTr="00E9471B">
        <w:tc>
          <w:tcPr>
            <w:tcW w:w="851" w:type="dxa"/>
            <w:shd w:val="clear" w:color="auto" w:fill="auto"/>
          </w:tcPr>
          <w:p w14:paraId="12E002EE" w14:textId="77777777" w:rsidR="002F663C" w:rsidRPr="00711F9C" w:rsidRDefault="00525FB9"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36DD1251" w14:textId="77777777" w:rsidR="002F663C" w:rsidRPr="002F663C" w:rsidRDefault="00525FB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3E5F22" w14:paraId="645750F5" w14:textId="77777777" w:rsidTr="00E9471B">
        <w:tc>
          <w:tcPr>
            <w:tcW w:w="851" w:type="dxa"/>
            <w:shd w:val="clear" w:color="auto" w:fill="auto"/>
          </w:tcPr>
          <w:p w14:paraId="61878283" w14:textId="77777777" w:rsidR="002F663C" w:rsidRPr="00711F9C" w:rsidRDefault="00525FB9"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26A6B415" w14:textId="77777777" w:rsidR="002F663C" w:rsidRPr="002F663C" w:rsidRDefault="00525FB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3E5F22" w14:paraId="7EDE8ADB" w14:textId="77777777" w:rsidTr="00E9471B">
        <w:tc>
          <w:tcPr>
            <w:tcW w:w="851" w:type="dxa"/>
            <w:shd w:val="clear" w:color="auto" w:fill="auto"/>
          </w:tcPr>
          <w:p w14:paraId="04C9C437" w14:textId="77777777" w:rsidR="002F663C" w:rsidRPr="00711F9C" w:rsidRDefault="00525FB9"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4B791319" w14:textId="77777777" w:rsidR="002F663C" w:rsidRPr="002F663C" w:rsidRDefault="00525FB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3E5F22" w14:paraId="057FD8D1" w14:textId="77777777" w:rsidTr="00E9471B">
        <w:tc>
          <w:tcPr>
            <w:tcW w:w="851" w:type="dxa"/>
            <w:shd w:val="clear" w:color="auto" w:fill="auto"/>
          </w:tcPr>
          <w:p w14:paraId="3A81FF86" w14:textId="77777777" w:rsidR="002F663C" w:rsidRPr="00711F9C" w:rsidRDefault="00525FB9"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28349D36" w14:textId="77777777" w:rsidR="002F663C" w:rsidRPr="002F663C" w:rsidRDefault="00525FB9"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3E5F22" w14:paraId="7C9B1E89" w14:textId="77777777" w:rsidTr="00E9471B">
        <w:tc>
          <w:tcPr>
            <w:tcW w:w="851" w:type="dxa"/>
            <w:shd w:val="clear" w:color="auto" w:fill="auto"/>
          </w:tcPr>
          <w:p w14:paraId="14AD863F" w14:textId="77777777" w:rsidR="002F663C" w:rsidRPr="00711F9C" w:rsidRDefault="00525FB9"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003DAD4" w14:textId="77777777" w:rsidR="002F663C" w:rsidRPr="002F663C" w:rsidRDefault="00525FB9"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0EEEDCD9" w14:textId="77777777" w:rsidR="002F663C" w:rsidRPr="002F663C" w:rsidRDefault="00525FB9"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3E5F22" w14:paraId="36E7CF70" w14:textId="77777777" w:rsidTr="00E9471B">
        <w:tc>
          <w:tcPr>
            <w:tcW w:w="851" w:type="dxa"/>
            <w:shd w:val="clear" w:color="auto" w:fill="auto"/>
          </w:tcPr>
          <w:p w14:paraId="65EF6654" w14:textId="77777777" w:rsidR="002F663C" w:rsidRPr="00711F9C" w:rsidRDefault="00525FB9"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X</w:t>
            </w:r>
            <w:bookmarkEnd w:id="19"/>
            <w:r w:rsidRPr="00711F9C">
              <w:rPr>
                <w:rFonts w:eastAsia="Calibri" w:cs="Times New Roman"/>
                <w:szCs w:val="18"/>
              </w:rPr>
              <w:t>]</w:t>
            </w:r>
          </w:p>
        </w:tc>
        <w:tc>
          <w:tcPr>
            <w:tcW w:w="8198" w:type="dxa"/>
            <w:shd w:val="clear" w:color="auto" w:fill="auto"/>
          </w:tcPr>
          <w:p w14:paraId="2C358866" w14:textId="77777777" w:rsidR="002F663C" w:rsidRPr="002F663C" w:rsidRDefault="00525FB9" w:rsidP="00C14444">
            <w:pPr>
              <w:spacing w:before="60" w:after="12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p>
          <w:p w14:paraId="1CBE6967" w14:textId="77777777" w:rsidR="00082727" w:rsidRDefault="000505B2" w:rsidP="00C14444">
            <w:pPr>
              <w:spacing w:before="120" w:after="120"/>
              <w:rPr>
                <w:rFonts w:eastAsia="Calibri" w:cs="Times New Roman"/>
              </w:rPr>
            </w:pPr>
            <w:hyperlink r:id="rId9" w:tgtFrame="_blank" w:history="1">
              <w:r w:rsidR="00525FB9">
                <w:rPr>
                  <w:rFonts w:eastAsia="Calibri" w:cs="Times New Roman"/>
                  <w:color w:val="0000FF"/>
                  <w:u w:val="single"/>
                </w:rPr>
                <w:t>https://ww2.arb.ca.gov/rulemaking/2023/hdomnibus2023</w:t>
              </w:r>
            </w:hyperlink>
          </w:p>
          <w:p w14:paraId="4FDE5EAC" w14:textId="77777777" w:rsidR="00082727" w:rsidRDefault="000505B2" w:rsidP="00C14444">
            <w:pPr>
              <w:spacing w:before="120" w:after="120"/>
              <w:rPr>
                <w:rFonts w:eastAsia="Calibri" w:cs="Times New Roman"/>
              </w:rPr>
            </w:pPr>
            <w:hyperlink r:id="rId10" w:tgtFrame="_blank" w:history="1">
              <w:r w:rsidR="00525FB9">
                <w:rPr>
                  <w:rFonts w:eastAsia="Calibri" w:cs="Times New Roman"/>
                  <w:color w:val="0000FF"/>
                  <w:u w:val="single"/>
                </w:rPr>
                <w:t>https://members.wto.org/crnattachments/2023/TBT/USA/modification/23_14250_00_e.pdf</w:t>
              </w:r>
            </w:hyperlink>
            <w:bookmarkEnd w:id="20"/>
          </w:p>
          <w:p w14:paraId="20E2C68D" w14:textId="77777777" w:rsidR="002F663C" w:rsidRPr="002F663C" w:rsidRDefault="00525FB9"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r w:rsidR="00467A46">
              <w:rPr>
                <w:rFonts w:eastAsia="Calibri" w:cs="Times New Roman"/>
              </w:rPr>
              <w:t>21 December 2023</w:t>
            </w:r>
            <w:bookmarkEnd w:id="21"/>
          </w:p>
        </w:tc>
      </w:tr>
      <w:tr w:rsidR="003E5F22" w14:paraId="070623A5" w14:textId="77777777" w:rsidTr="00E9471B">
        <w:tc>
          <w:tcPr>
            <w:tcW w:w="851" w:type="dxa"/>
            <w:shd w:val="clear" w:color="auto" w:fill="auto"/>
          </w:tcPr>
          <w:p w14:paraId="760DC8B6" w14:textId="77777777" w:rsidR="002F663C" w:rsidRPr="00711F9C" w:rsidRDefault="00525FB9"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09D9E3D5" w14:textId="77777777" w:rsidR="002F663C" w:rsidRPr="002F663C" w:rsidRDefault="00525FB9"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3E5F22" w14:paraId="60B9662F" w14:textId="77777777" w:rsidTr="00E9471B">
        <w:tc>
          <w:tcPr>
            <w:tcW w:w="851" w:type="dxa"/>
            <w:tcBorders>
              <w:bottom w:val="double" w:sz="4" w:space="0" w:color="auto"/>
            </w:tcBorders>
            <w:shd w:val="clear" w:color="auto" w:fill="auto"/>
          </w:tcPr>
          <w:p w14:paraId="11922C70" w14:textId="77777777" w:rsidR="002F663C" w:rsidRPr="00711F9C" w:rsidRDefault="00525FB9"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2FBF80B5" w14:textId="77777777" w:rsidR="002F663C" w:rsidRPr="002F663C" w:rsidRDefault="00525FB9"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43920F63" w14:textId="77777777" w:rsidR="002F663C" w:rsidRPr="002F663C" w:rsidRDefault="002F663C" w:rsidP="002F663C">
      <w:pPr>
        <w:jc w:val="left"/>
        <w:rPr>
          <w:rFonts w:eastAsia="Calibri" w:cs="Times New Roman"/>
          <w:highlight w:val="yellow"/>
        </w:rPr>
      </w:pPr>
    </w:p>
    <w:p w14:paraId="55651B89" w14:textId="77777777" w:rsidR="003971FF" w:rsidRPr="007F6EA2" w:rsidRDefault="00525FB9"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By notice posted on the California Air Resources Board's (CARB or Board) webpage on 1 August 2023, and published in the 4 August 2023, </w:t>
      </w:r>
      <w:hyperlink r:id="rId11" w:history="1">
        <w:r w:rsidRPr="002F663C">
          <w:rPr>
            <w:rFonts w:eastAsia="Calibri" w:cs="Times New Roman"/>
            <w:color w:val="0000FF"/>
            <w:szCs w:val="18"/>
            <w:u w:val="single"/>
          </w:rPr>
          <w:t>California Regulatory Notice Register (Register 2023, Number 31-Z)</w:t>
        </w:r>
      </w:hyperlink>
      <w:r w:rsidRPr="002F663C">
        <w:rPr>
          <w:rFonts w:eastAsia="Calibri" w:cs="Times New Roman"/>
          <w:szCs w:val="18"/>
        </w:rPr>
        <w:t xml:space="preserve">, CARB announced a public comment period for the Proposed Amendments to the Heavy-Duty Engine and Vehicle Omnibus Regulation. CARB subsequently received several requests for a public hearing, and </w:t>
      </w:r>
      <w:proofErr w:type="spellStart"/>
      <w:r w:rsidRPr="002F663C">
        <w:rPr>
          <w:rFonts w:eastAsia="Calibri" w:cs="Times New Roman"/>
          <w:szCs w:val="18"/>
        </w:rPr>
        <w:t>CARB's</w:t>
      </w:r>
      <w:proofErr w:type="spellEnd"/>
      <w:r w:rsidRPr="002F663C">
        <w:rPr>
          <w:rFonts w:eastAsia="Calibri" w:cs="Times New Roman"/>
          <w:szCs w:val="18"/>
        </w:rPr>
        <w:t xml:space="preserve"> Executive Officer (</w:t>
      </w:r>
      <w:proofErr w:type="spellStart"/>
      <w:r w:rsidRPr="002F663C">
        <w:rPr>
          <w:rFonts w:eastAsia="Calibri" w:cs="Times New Roman"/>
          <w:szCs w:val="18"/>
        </w:rPr>
        <w:t>EO</w:t>
      </w:r>
      <w:proofErr w:type="spellEnd"/>
      <w:r w:rsidRPr="002F663C">
        <w:rPr>
          <w:rFonts w:eastAsia="Calibri" w:cs="Times New Roman"/>
          <w:szCs w:val="18"/>
        </w:rPr>
        <w:t xml:space="preserve">) conducted a hearing on 20 October 2023, to consider approving the proposed amendments, under the authority delegated to the </w:t>
      </w:r>
      <w:proofErr w:type="spellStart"/>
      <w:r w:rsidRPr="002F663C">
        <w:rPr>
          <w:rFonts w:eastAsia="Calibri" w:cs="Times New Roman"/>
          <w:szCs w:val="18"/>
        </w:rPr>
        <w:t>EO</w:t>
      </w:r>
      <w:proofErr w:type="spellEnd"/>
      <w:r w:rsidRPr="002F663C">
        <w:rPr>
          <w:rFonts w:eastAsia="Calibri" w:cs="Times New Roman"/>
          <w:szCs w:val="18"/>
        </w:rPr>
        <w:t xml:space="preserve"> pursuant to Resolution 23-15.</w:t>
      </w:r>
    </w:p>
    <w:p w14:paraId="22DE370E" w14:textId="77777777" w:rsidR="00D63CC8" w:rsidRPr="002F663C" w:rsidRDefault="00525FB9" w:rsidP="00B16ACF">
      <w:pPr>
        <w:spacing w:before="120" w:after="120"/>
        <w:rPr>
          <w:rFonts w:eastAsia="Calibri" w:cs="Times New Roman"/>
          <w:szCs w:val="18"/>
        </w:rPr>
      </w:pPr>
      <w:r w:rsidRPr="002F663C">
        <w:rPr>
          <w:rFonts w:eastAsia="Calibri" w:cs="Times New Roman"/>
          <w:szCs w:val="18"/>
        </w:rPr>
        <w:t xml:space="preserve">CARB staff has determined that additional modifications to the initially proposed amendments are appropriate and has developed the proposed modifications (15-Day Changes) as stated below in the "Summary of Proposed Modifications" section of this notice. The Appendices showing the specific proposed modifications to the text of the proposed regulation being made with these 15-Day </w:t>
      </w:r>
      <w:r w:rsidRPr="002F663C">
        <w:rPr>
          <w:rFonts w:eastAsia="Calibri" w:cs="Times New Roman"/>
          <w:szCs w:val="18"/>
        </w:rPr>
        <w:lastRenderedPageBreak/>
        <w:t>Changes are shown in multiple ways in order to meet the requirements of the Administrative Procedure Act (APA) while also posting alternate/complementary versions that provide increased accessibility to view the modifications in multiple ways.</w:t>
      </w:r>
    </w:p>
    <w:p w14:paraId="41F2D739" w14:textId="77777777" w:rsidR="00D63CC8" w:rsidRPr="002F663C" w:rsidRDefault="00525FB9" w:rsidP="00B16ACF">
      <w:pPr>
        <w:spacing w:before="120" w:after="120"/>
        <w:rPr>
          <w:rFonts w:eastAsia="Calibri" w:cs="Times New Roman"/>
          <w:szCs w:val="18"/>
        </w:rPr>
      </w:pPr>
      <w:r w:rsidRPr="002F663C">
        <w:rPr>
          <w:rFonts w:eastAsia="Calibri" w:cs="Times New Roman"/>
          <w:szCs w:val="18"/>
        </w:rPr>
        <w:t xml:space="preserve">The proposed modified regulatory language is available for public comment for a period of at least 15 days as required by Government Code section 11346.8. To be considered by the </w:t>
      </w:r>
      <w:proofErr w:type="spellStart"/>
      <w:r w:rsidRPr="002F663C">
        <w:rPr>
          <w:rFonts w:eastAsia="Calibri" w:cs="Times New Roman"/>
          <w:szCs w:val="18"/>
        </w:rPr>
        <w:t>EO</w:t>
      </w:r>
      <w:proofErr w:type="spellEnd"/>
      <w:r w:rsidRPr="002F663C">
        <w:rPr>
          <w:rFonts w:eastAsia="Calibri" w:cs="Times New Roman"/>
          <w:szCs w:val="18"/>
        </w:rPr>
        <w:t>, written comments must be submitted by 21 December 2023.</w:t>
      </w:r>
    </w:p>
    <w:p w14:paraId="1C3775F5" w14:textId="77777777" w:rsidR="00D63CC8" w:rsidRPr="002F663C" w:rsidRDefault="00525FB9" w:rsidP="00B16ACF">
      <w:pPr>
        <w:spacing w:before="120" w:after="120"/>
        <w:rPr>
          <w:rFonts w:eastAsia="Calibri" w:cs="Times New Roman"/>
          <w:szCs w:val="18"/>
        </w:rPr>
      </w:pPr>
      <w:r w:rsidRPr="002F663C">
        <w:rPr>
          <w:rFonts w:eastAsia="Calibri" w:cs="Times New Roman"/>
          <w:b/>
          <w:bCs/>
          <w:szCs w:val="18"/>
        </w:rPr>
        <w:t>Hearing Action and Supplemental 15 Day Notices</w:t>
      </w:r>
    </w:p>
    <w:p w14:paraId="16B50016" w14:textId="77777777" w:rsidR="00D63CC8" w:rsidRPr="002F663C" w:rsidRDefault="00525FB9" w:rsidP="00B16ACF">
      <w:pPr>
        <w:spacing w:before="120" w:after="120"/>
        <w:rPr>
          <w:rFonts w:eastAsia="Calibri" w:cs="Times New Roman"/>
          <w:szCs w:val="18"/>
        </w:rPr>
      </w:pPr>
      <w:r w:rsidRPr="002F663C">
        <w:rPr>
          <w:rFonts w:eastAsia="Calibri" w:cs="Times New Roman"/>
          <w:szCs w:val="18"/>
        </w:rPr>
        <w:t>Posted 6 December 2023</w:t>
      </w:r>
    </w:p>
    <w:p w14:paraId="38D11BCB" w14:textId="77777777" w:rsidR="00D63CC8" w:rsidRPr="002F663C" w:rsidRDefault="000505B2" w:rsidP="00B16ACF">
      <w:pPr>
        <w:spacing w:before="120" w:after="120"/>
        <w:rPr>
          <w:rFonts w:eastAsia="Calibri" w:cs="Times New Roman"/>
          <w:szCs w:val="18"/>
        </w:rPr>
      </w:pPr>
      <w:hyperlink r:id="rId12" w:history="1">
        <w:r w:rsidR="00525FB9" w:rsidRPr="002F663C">
          <w:rPr>
            <w:rFonts w:eastAsia="Calibri" w:cs="Times New Roman"/>
            <w:color w:val="0000FF"/>
            <w:szCs w:val="18"/>
            <w:u w:val="single"/>
          </w:rPr>
          <w:t xml:space="preserve">Notice of Public Availability of Modified Text </w:t>
        </w:r>
      </w:hyperlink>
      <w:r w:rsidR="00525FB9" w:rsidRPr="002F663C">
        <w:rPr>
          <w:rFonts w:eastAsia="Calibri" w:cs="Times New Roman"/>
          <w:b/>
          <w:bCs/>
          <w:szCs w:val="18"/>
        </w:rPr>
        <w:t>(Deadline to Comment: 21 December 2023)</w:t>
      </w:r>
    </w:p>
    <w:p w14:paraId="4923FF61" w14:textId="77777777" w:rsidR="00D63CC8" w:rsidRPr="002F663C" w:rsidRDefault="000505B2" w:rsidP="00B16ACF">
      <w:pPr>
        <w:spacing w:before="120" w:after="120"/>
        <w:rPr>
          <w:rFonts w:eastAsia="Calibri" w:cs="Times New Roman"/>
          <w:szCs w:val="18"/>
        </w:rPr>
      </w:pPr>
      <w:hyperlink r:id="rId13" w:history="1">
        <w:r w:rsidR="00525FB9" w:rsidRPr="002F663C">
          <w:rPr>
            <w:rFonts w:eastAsia="Calibri" w:cs="Times New Roman"/>
            <w:color w:val="0000FF"/>
            <w:szCs w:val="18"/>
            <w:u w:val="single"/>
          </w:rPr>
          <w:t xml:space="preserve">Appendix A-1: Proposed 15-Day Changes to Proposed Regulation Order </w:t>
        </w:r>
      </w:hyperlink>
      <w:r w:rsidR="00525FB9" w:rsidRPr="002F663C">
        <w:rPr>
          <w:rFonts w:eastAsia="Calibri" w:cs="Times New Roman"/>
          <w:b/>
          <w:bCs/>
          <w:szCs w:val="18"/>
        </w:rPr>
        <w:t>(15-Day Changes Available for Comment)</w:t>
      </w:r>
    </w:p>
    <w:p w14:paraId="050914C4" w14:textId="77777777" w:rsidR="00D63CC8" w:rsidRPr="002F663C" w:rsidRDefault="000505B2" w:rsidP="00B16ACF">
      <w:pPr>
        <w:spacing w:before="120" w:after="120"/>
        <w:rPr>
          <w:rFonts w:eastAsia="Calibri" w:cs="Times New Roman"/>
          <w:szCs w:val="18"/>
        </w:rPr>
      </w:pPr>
      <w:hyperlink r:id="rId14" w:history="1">
        <w:r w:rsidR="00525FB9" w:rsidRPr="002F663C">
          <w:rPr>
            <w:rFonts w:eastAsia="Calibri" w:cs="Times New Roman"/>
            <w:color w:val="0000FF"/>
            <w:szCs w:val="18"/>
            <w:u w:val="single"/>
          </w:rPr>
          <w:t xml:space="preserve">Appendix A-2 </w:t>
        </w:r>
      </w:hyperlink>
      <w:r w:rsidR="00525FB9" w:rsidRPr="002F663C">
        <w:rPr>
          <w:rFonts w:eastAsia="Calibri" w:cs="Times New Roman"/>
          <w:i/>
          <w:iCs/>
          <w:szCs w:val="18"/>
        </w:rPr>
        <w:t>~Alternate Format to Appendix A-1~</w:t>
      </w:r>
    </w:p>
    <w:p w14:paraId="486E6597" w14:textId="77777777" w:rsidR="00D63CC8" w:rsidRPr="002F663C" w:rsidRDefault="000505B2" w:rsidP="00B16ACF">
      <w:pPr>
        <w:spacing w:before="120" w:after="120"/>
        <w:rPr>
          <w:rFonts w:eastAsia="Calibri" w:cs="Times New Roman"/>
          <w:szCs w:val="18"/>
        </w:rPr>
      </w:pPr>
      <w:hyperlink r:id="rId15" w:history="1">
        <w:r w:rsidR="00525FB9" w:rsidRPr="002F663C">
          <w:rPr>
            <w:rFonts w:eastAsia="Calibri" w:cs="Times New Roman"/>
            <w:color w:val="0000FF"/>
            <w:szCs w:val="18"/>
            <w:u w:val="single"/>
          </w:rPr>
          <w:t>Appendix A-3</w:t>
        </w:r>
      </w:hyperlink>
      <w:r w:rsidR="00525FB9" w:rsidRPr="002F663C">
        <w:rPr>
          <w:rFonts w:eastAsia="Calibri" w:cs="Times New Roman"/>
          <w:szCs w:val="18"/>
        </w:rPr>
        <w:t xml:space="preserve"> </w:t>
      </w:r>
      <w:r w:rsidR="00525FB9" w:rsidRPr="002F663C">
        <w:rPr>
          <w:rFonts w:eastAsia="Calibri" w:cs="Times New Roman"/>
          <w:i/>
          <w:iCs/>
          <w:szCs w:val="18"/>
        </w:rPr>
        <w:t>~Alternate Version~</w:t>
      </w:r>
    </w:p>
    <w:p w14:paraId="4E3C2925" w14:textId="77777777" w:rsidR="00D63CC8" w:rsidRPr="002F663C" w:rsidRDefault="000505B2" w:rsidP="00B16ACF">
      <w:pPr>
        <w:spacing w:before="120" w:after="120"/>
        <w:rPr>
          <w:rFonts w:eastAsia="Calibri" w:cs="Times New Roman"/>
          <w:szCs w:val="18"/>
        </w:rPr>
      </w:pPr>
      <w:hyperlink r:id="rId16" w:history="1">
        <w:r w:rsidR="00525FB9" w:rsidRPr="002F663C">
          <w:rPr>
            <w:rFonts w:eastAsia="Calibri" w:cs="Times New Roman"/>
            <w:color w:val="0000FF"/>
            <w:szCs w:val="18"/>
            <w:u w:val="single"/>
          </w:rPr>
          <w:t xml:space="preserve">Appendix B-1: Proposed 15-Day Changes to Proposed Modifications to the Diesel Engine Test Procedures </w:t>
        </w:r>
      </w:hyperlink>
      <w:r w:rsidR="00525FB9" w:rsidRPr="002F663C">
        <w:rPr>
          <w:rFonts w:eastAsia="Calibri" w:cs="Times New Roman"/>
          <w:b/>
          <w:bCs/>
          <w:szCs w:val="18"/>
        </w:rPr>
        <w:t>(15-Day Changes Available for Comment)</w:t>
      </w:r>
    </w:p>
    <w:p w14:paraId="750361BB" w14:textId="77777777" w:rsidR="00D63CC8" w:rsidRPr="002F663C" w:rsidRDefault="000505B2" w:rsidP="00B16ACF">
      <w:pPr>
        <w:spacing w:before="120" w:after="120"/>
        <w:rPr>
          <w:rFonts w:eastAsia="Calibri" w:cs="Times New Roman"/>
          <w:szCs w:val="18"/>
        </w:rPr>
      </w:pPr>
      <w:hyperlink r:id="rId17" w:history="1">
        <w:r w:rsidR="00525FB9" w:rsidRPr="002F663C">
          <w:rPr>
            <w:rFonts w:eastAsia="Calibri" w:cs="Times New Roman"/>
            <w:color w:val="0000FF"/>
            <w:szCs w:val="18"/>
            <w:u w:val="single"/>
          </w:rPr>
          <w:t>Appendix B-2</w:t>
        </w:r>
      </w:hyperlink>
      <w:r w:rsidR="00525FB9" w:rsidRPr="002F663C">
        <w:rPr>
          <w:rFonts w:eastAsia="Calibri" w:cs="Times New Roman"/>
          <w:szCs w:val="18"/>
        </w:rPr>
        <w:t xml:space="preserve"> </w:t>
      </w:r>
      <w:r w:rsidR="00525FB9" w:rsidRPr="002F663C">
        <w:rPr>
          <w:rFonts w:eastAsia="Calibri" w:cs="Times New Roman"/>
          <w:i/>
          <w:iCs/>
          <w:szCs w:val="18"/>
        </w:rPr>
        <w:t>~Alternate Format to Appendix B-1~</w:t>
      </w:r>
    </w:p>
    <w:p w14:paraId="1DC9355A" w14:textId="77777777" w:rsidR="00D63CC8" w:rsidRPr="002F663C" w:rsidRDefault="000505B2" w:rsidP="00B16ACF">
      <w:pPr>
        <w:spacing w:before="120" w:after="120"/>
        <w:rPr>
          <w:rFonts w:eastAsia="Calibri" w:cs="Times New Roman"/>
          <w:szCs w:val="18"/>
        </w:rPr>
      </w:pPr>
      <w:hyperlink r:id="rId18" w:history="1">
        <w:r w:rsidR="00525FB9" w:rsidRPr="002F663C">
          <w:rPr>
            <w:rFonts w:eastAsia="Calibri" w:cs="Times New Roman"/>
            <w:color w:val="0000FF"/>
            <w:szCs w:val="18"/>
            <w:u w:val="single"/>
          </w:rPr>
          <w:t>Appendix B-3</w:t>
        </w:r>
      </w:hyperlink>
      <w:r w:rsidR="00525FB9" w:rsidRPr="002F663C">
        <w:rPr>
          <w:rFonts w:eastAsia="Calibri" w:cs="Times New Roman"/>
          <w:szCs w:val="18"/>
        </w:rPr>
        <w:t xml:space="preserve"> </w:t>
      </w:r>
      <w:r w:rsidR="00525FB9" w:rsidRPr="002F663C">
        <w:rPr>
          <w:rFonts w:eastAsia="Calibri" w:cs="Times New Roman"/>
          <w:i/>
          <w:iCs/>
          <w:szCs w:val="18"/>
        </w:rPr>
        <w:t>~Alternate Version~</w:t>
      </w:r>
    </w:p>
    <w:p w14:paraId="4B107F42" w14:textId="77777777" w:rsidR="00D63CC8" w:rsidRPr="002F663C" w:rsidRDefault="000505B2" w:rsidP="00B16ACF">
      <w:pPr>
        <w:spacing w:before="120" w:after="120"/>
        <w:rPr>
          <w:rFonts w:eastAsia="Calibri" w:cs="Times New Roman"/>
          <w:szCs w:val="18"/>
        </w:rPr>
      </w:pPr>
      <w:hyperlink r:id="rId19" w:history="1">
        <w:r w:rsidR="00525FB9" w:rsidRPr="002F663C">
          <w:rPr>
            <w:rFonts w:eastAsia="Calibri" w:cs="Times New Roman"/>
            <w:color w:val="0000FF"/>
            <w:szCs w:val="18"/>
            <w:u w:val="single"/>
          </w:rPr>
          <w:t>Appendix C-1: Proposed 15-Day Changes to the Otto-Cycle Engine Test Procedures</w:t>
        </w:r>
      </w:hyperlink>
      <w:r w:rsidR="00525FB9" w:rsidRPr="002F663C">
        <w:rPr>
          <w:rFonts w:eastAsia="Calibri" w:cs="Times New Roman"/>
          <w:szCs w:val="18"/>
        </w:rPr>
        <w:t xml:space="preserve"> </w:t>
      </w:r>
      <w:r w:rsidR="00525FB9" w:rsidRPr="002F663C">
        <w:rPr>
          <w:rFonts w:eastAsia="Calibri" w:cs="Times New Roman"/>
          <w:b/>
          <w:bCs/>
          <w:szCs w:val="18"/>
        </w:rPr>
        <w:t>(15-Day Changes Available for Comment)</w:t>
      </w:r>
    </w:p>
    <w:p w14:paraId="52EEDE58" w14:textId="77777777" w:rsidR="00D63CC8" w:rsidRPr="002F663C" w:rsidRDefault="000505B2" w:rsidP="00B16ACF">
      <w:pPr>
        <w:spacing w:before="120" w:after="120"/>
        <w:rPr>
          <w:rFonts w:eastAsia="Calibri" w:cs="Times New Roman"/>
          <w:szCs w:val="18"/>
        </w:rPr>
      </w:pPr>
      <w:hyperlink r:id="rId20" w:history="1">
        <w:r w:rsidR="00525FB9" w:rsidRPr="002F663C">
          <w:rPr>
            <w:rFonts w:eastAsia="Calibri" w:cs="Times New Roman"/>
            <w:color w:val="0000FF"/>
            <w:szCs w:val="18"/>
            <w:u w:val="single"/>
          </w:rPr>
          <w:t>Appendix C-2</w:t>
        </w:r>
      </w:hyperlink>
      <w:r w:rsidR="00525FB9" w:rsidRPr="002F663C">
        <w:rPr>
          <w:rFonts w:eastAsia="Calibri" w:cs="Times New Roman"/>
          <w:szCs w:val="18"/>
        </w:rPr>
        <w:t xml:space="preserve"> </w:t>
      </w:r>
      <w:r w:rsidR="00525FB9" w:rsidRPr="002F663C">
        <w:rPr>
          <w:rFonts w:eastAsia="Calibri" w:cs="Times New Roman"/>
          <w:i/>
          <w:iCs/>
          <w:szCs w:val="18"/>
        </w:rPr>
        <w:t>~Alternate Format to Appendix C-1~</w:t>
      </w:r>
    </w:p>
    <w:p w14:paraId="30D4A7DE" w14:textId="77777777" w:rsidR="00D63CC8" w:rsidRPr="002F663C" w:rsidRDefault="00525FB9" w:rsidP="00B16ACF">
      <w:pPr>
        <w:spacing w:before="120" w:after="120"/>
        <w:rPr>
          <w:rFonts w:eastAsia="Calibri" w:cs="Times New Roman"/>
          <w:szCs w:val="18"/>
        </w:rPr>
      </w:pPr>
      <w:r w:rsidRPr="002F663C">
        <w:rPr>
          <w:rFonts w:eastAsia="Calibri" w:cs="Times New Roman"/>
          <w:szCs w:val="18"/>
        </w:rPr>
        <w:t xml:space="preserve">WTO Members and their stakeholders are asked to submit comments to the </w:t>
      </w:r>
      <w:hyperlink r:id="rId21" w:history="1">
        <w:r w:rsidRPr="002F663C">
          <w:rPr>
            <w:rFonts w:eastAsia="Calibri" w:cs="Times New Roman"/>
            <w:color w:val="0000FF"/>
            <w:szCs w:val="18"/>
            <w:u w:val="single"/>
          </w:rPr>
          <w:t>USA TBT Enquiry Point</w:t>
        </w:r>
      </w:hyperlink>
      <w:r w:rsidRPr="002F663C">
        <w:rPr>
          <w:rFonts w:eastAsia="Calibri" w:cs="Times New Roman"/>
          <w:szCs w:val="18"/>
        </w:rPr>
        <w:t xml:space="preserve">. Comments received by the USA TBT Enquiry Point from WTO Members and their stakeholders by </w:t>
      </w:r>
      <w:hyperlink r:id="rId22"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23" w:history="1">
        <w:r w:rsidRPr="002F663C">
          <w:rPr>
            <w:rFonts w:eastAsia="Calibri" w:cs="Times New Roman"/>
            <w:color w:val="0000FF"/>
            <w:szCs w:val="18"/>
            <w:u w:val="single"/>
          </w:rPr>
          <w:t>Eastern Time</w:t>
        </w:r>
      </w:hyperlink>
      <w:r w:rsidRPr="002F663C">
        <w:rPr>
          <w:rFonts w:eastAsia="Calibri" w:cs="Times New Roman"/>
          <w:szCs w:val="18"/>
        </w:rPr>
        <w:t xml:space="preserve"> on 21 December 2023 will be shared with CARB if received within the comment period.</w:t>
      </w:r>
      <w:bookmarkEnd w:id="26"/>
    </w:p>
    <w:p w14:paraId="6938B794" w14:textId="77777777" w:rsidR="006C5A96" w:rsidRDefault="00525FB9" w:rsidP="006C5A96">
      <w:pPr>
        <w:jc w:val="center"/>
        <w:rPr>
          <w:b/>
        </w:rPr>
      </w:pPr>
      <w:r w:rsidRPr="003971FF">
        <w:rPr>
          <w:b/>
        </w:rPr>
        <w:t>__________</w:t>
      </w:r>
    </w:p>
    <w:p w14:paraId="3FE790FE" w14:textId="77777777" w:rsidR="004D4D19" w:rsidRDefault="004D4D19" w:rsidP="007F38C2">
      <w:pPr>
        <w:jc w:val="center"/>
        <w:rPr>
          <w:b/>
        </w:rPr>
      </w:pPr>
    </w:p>
    <w:p w14:paraId="31B22D27" w14:textId="77777777" w:rsidR="00A1565D" w:rsidRDefault="00A1565D" w:rsidP="003971FF">
      <w:pPr>
        <w:jc w:val="center"/>
        <w:rPr>
          <w:b/>
        </w:rPr>
      </w:pPr>
    </w:p>
    <w:sectPr w:rsidR="00A1565D" w:rsidSect="006C5A96">
      <w:headerReference w:type="even" r:id="rId24"/>
      <w:headerReference w:type="default" r:id="rId25"/>
      <w:footerReference w:type="even" r:id="rId26"/>
      <w:footerReference w:type="default" r:id="rId27"/>
      <w:headerReference w:type="first" r:id="rId2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D6A6E" w14:textId="77777777" w:rsidR="00584CF4" w:rsidRDefault="00525FB9">
      <w:r>
        <w:separator/>
      </w:r>
    </w:p>
  </w:endnote>
  <w:endnote w:type="continuationSeparator" w:id="0">
    <w:p w14:paraId="3EBDE787" w14:textId="77777777" w:rsidR="00584CF4" w:rsidRDefault="0052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6B27" w14:textId="77777777" w:rsidR="00544326" w:rsidRPr="00DD3DD7" w:rsidRDefault="00525FB9"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7FB5" w14:textId="77777777" w:rsidR="00544326" w:rsidRPr="00DD3DD7" w:rsidRDefault="00525FB9"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9078F" w14:textId="77777777" w:rsidR="000248E6" w:rsidRDefault="00525FB9" w:rsidP="00ED54E0">
      <w:r>
        <w:separator/>
      </w:r>
    </w:p>
  </w:footnote>
  <w:footnote w:type="continuationSeparator" w:id="0">
    <w:p w14:paraId="77A5E089" w14:textId="77777777" w:rsidR="000248E6" w:rsidRDefault="00525FB9" w:rsidP="00ED54E0">
      <w:r>
        <w:continuationSeparator/>
      </w:r>
    </w:p>
  </w:footnote>
  <w:footnote w:id="1">
    <w:p w14:paraId="5F95F56E" w14:textId="77777777" w:rsidR="007F6EA2" w:rsidRDefault="00525FB9">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590A" w14:textId="77777777" w:rsidR="00DD3DD7" w:rsidRDefault="00525FB9"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41C09F90" w14:textId="77777777" w:rsidR="004D4D19" w:rsidRPr="00DD3DD7" w:rsidRDefault="004D4D19" w:rsidP="00DD3DD7">
    <w:pPr>
      <w:pStyle w:val="Header"/>
      <w:pBdr>
        <w:bottom w:val="single" w:sz="4" w:space="1" w:color="auto"/>
      </w:pBdr>
      <w:tabs>
        <w:tab w:val="clear" w:pos="4513"/>
        <w:tab w:val="clear" w:pos="9027"/>
      </w:tabs>
      <w:jc w:val="center"/>
    </w:pPr>
  </w:p>
  <w:p w14:paraId="15B6235E" w14:textId="77777777" w:rsidR="00DD3DD7" w:rsidRPr="00DD3DD7" w:rsidRDefault="00525FB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7778EA4"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E040E" w14:textId="77777777" w:rsidR="00DD3DD7" w:rsidRPr="003C1F07" w:rsidRDefault="00525FB9" w:rsidP="00DD3DD7">
    <w:pPr>
      <w:pStyle w:val="Header"/>
      <w:pBdr>
        <w:bottom w:val="single" w:sz="4" w:space="1" w:color="auto"/>
      </w:pBdr>
      <w:tabs>
        <w:tab w:val="clear" w:pos="4513"/>
        <w:tab w:val="clear" w:pos="9027"/>
      </w:tabs>
      <w:jc w:val="center"/>
      <w:rPr>
        <w:lang w:val="es-ES"/>
      </w:rPr>
    </w:pPr>
    <w:bookmarkStart w:id="28" w:name="spsSymbolHeader"/>
    <w:r w:rsidRPr="003C1F07">
      <w:rPr>
        <w:lang w:val="es-ES"/>
      </w:rPr>
      <w:t>G/TBT/N/USA/2036/Add.2</w:t>
    </w:r>
    <w:bookmarkEnd w:id="28"/>
  </w:p>
  <w:p w14:paraId="449E54A4" w14:textId="77777777" w:rsidR="00DD3DD7" w:rsidRPr="003C1F07" w:rsidRDefault="00DD3DD7" w:rsidP="00DD3DD7">
    <w:pPr>
      <w:pStyle w:val="Header"/>
      <w:pBdr>
        <w:bottom w:val="single" w:sz="4" w:space="1" w:color="auto"/>
      </w:pBdr>
      <w:tabs>
        <w:tab w:val="clear" w:pos="4513"/>
        <w:tab w:val="clear" w:pos="9027"/>
      </w:tabs>
      <w:jc w:val="center"/>
      <w:rPr>
        <w:lang w:val="es-ES"/>
      </w:rPr>
    </w:pPr>
  </w:p>
  <w:p w14:paraId="09220354" w14:textId="77777777" w:rsidR="00DD3DD7" w:rsidRPr="00DD3DD7" w:rsidRDefault="00525FB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8E668A2"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E5F22" w14:paraId="0815A3B3" w14:textId="77777777" w:rsidTr="00544326">
      <w:trPr>
        <w:trHeight w:val="240"/>
        <w:jc w:val="center"/>
      </w:trPr>
      <w:tc>
        <w:tcPr>
          <w:tcW w:w="3794" w:type="dxa"/>
          <w:shd w:val="clear" w:color="auto" w:fill="FFFFFF"/>
          <w:tcMar>
            <w:left w:w="108" w:type="dxa"/>
            <w:right w:w="108" w:type="dxa"/>
          </w:tcMar>
          <w:vAlign w:val="center"/>
        </w:tcPr>
        <w:p w14:paraId="7F5B70CD"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2036A65" w14:textId="77777777" w:rsidR="00ED54E0" w:rsidRPr="00182B84" w:rsidRDefault="00525FB9" w:rsidP="00425DC5">
          <w:pPr>
            <w:jc w:val="right"/>
            <w:rPr>
              <w:b/>
              <w:color w:val="FF0000"/>
              <w:szCs w:val="16"/>
            </w:rPr>
          </w:pPr>
          <w:r>
            <w:rPr>
              <w:b/>
              <w:color w:val="FF0000"/>
              <w:szCs w:val="16"/>
            </w:rPr>
            <w:t xml:space="preserve"> </w:t>
          </w:r>
        </w:p>
      </w:tc>
    </w:tr>
    <w:tr w:rsidR="003E5F22" w14:paraId="45ACC2B8" w14:textId="77777777" w:rsidTr="00544326">
      <w:trPr>
        <w:trHeight w:val="213"/>
        <w:jc w:val="center"/>
      </w:trPr>
      <w:tc>
        <w:tcPr>
          <w:tcW w:w="3794" w:type="dxa"/>
          <w:vMerge w:val="restart"/>
          <w:shd w:val="clear" w:color="auto" w:fill="FFFFFF"/>
          <w:tcMar>
            <w:left w:w="0" w:type="dxa"/>
            <w:right w:w="0" w:type="dxa"/>
          </w:tcMar>
        </w:tcPr>
        <w:p w14:paraId="4135B902" w14:textId="77777777" w:rsidR="00ED54E0" w:rsidRPr="00182B84" w:rsidRDefault="00525FB9" w:rsidP="00425DC5">
          <w:pPr>
            <w:jc w:val="left"/>
          </w:pPr>
          <w:r w:rsidRPr="00182B84">
            <w:rPr>
              <w:noProof/>
              <w:lang w:val="en-US"/>
            </w:rPr>
            <w:drawing>
              <wp:inline distT="0" distB="0" distL="0" distR="0" wp14:anchorId="0F38CA41" wp14:editId="10B3DF9B">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18809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507574B" w14:textId="77777777" w:rsidR="00ED54E0" w:rsidRPr="00182B84" w:rsidRDefault="00ED54E0" w:rsidP="00425DC5">
          <w:pPr>
            <w:jc w:val="right"/>
            <w:rPr>
              <w:b/>
              <w:szCs w:val="16"/>
            </w:rPr>
          </w:pPr>
        </w:p>
      </w:tc>
    </w:tr>
    <w:tr w:rsidR="003E5F22" w:rsidRPr="003C1F07" w14:paraId="1B3350BA" w14:textId="77777777" w:rsidTr="00544326">
      <w:trPr>
        <w:trHeight w:val="868"/>
        <w:jc w:val="center"/>
      </w:trPr>
      <w:tc>
        <w:tcPr>
          <w:tcW w:w="3794" w:type="dxa"/>
          <w:vMerge/>
          <w:shd w:val="clear" w:color="auto" w:fill="FFFFFF"/>
          <w:tcMar>
            <w:left w:w="108" w:type="dxa"/>
            <w:right w:w="108" w:type="dxa"/>
          </w:tcMar>
        </w:tcPr>
        <w:p w14:paraId="0FB6EAF5"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76071DF" w14:textId="77777777" w:rsidR="00DD3DD7" w:rsidRPr="003C1F07" w:rsidRDefault="00525FB9" w:rsidP="00DD3DD7">
          <w:pPr>
            <w:jc w:val="right"/>
            <w:rPr>
              <w:rFonts w:eastAsia="Calibri" w:cs="Times New Roman"/>
              <w:b/>
              <w:szCs w:val="16"/>
              <w:lang w:val="es-ES"/>
            </w:rPr>
          </w:pPr>
          <w:bookmarkStart w:id="29" w:name="bmkSymbols"/>
          <w:r w:rsidRPr="003C1F07">
            <w:rPr>
              <w:rFonts w:eastAsia="Calibri" w:cs="Times New Roman"/>
              <w:b/>
              <w:szCs w:val="16"/>
              <w:lang w:val="es-ES"/>
            </w:rPr>
            <w:t>G/TBT/N/USA/2036/Add.2</w:t>
          </w:r>
          <w:bookmarkEnd w:id="29"/>
        </w:p>
        <w:p w14:paraId="49FD730B" w14:textId="77777777" w:rsidR="00C14444" w:rsidRPr="003C1F07" w:rsidRDefault="00C14444" w:rsidP="00C14444">
          <w:pPr>
            <w:jc w:val="center"/>
            <w:rPr>
              <w:szCs w:val="16"/>
              <w:lang w:val="es-ES"/>
            </w:rPr>
          </w:pPr>
        </w:p>
      </w:tc>
    </w:tr>
    <w:tr w:rsidR="003E5F22" w14:paraId="0B40288C" w14:textId="77777777" w:rsidTr="00544326">
      <w:trPr>
        <w:trHeight w:val="240"/>
        <w:jc w:val="center"/>
      </w:trPr>
      <w:tc>
        <w:tcPr>
          <w:tcW w:w="3794" w:type="dxa"/>
          <w:vMerge/>
          <w:shd w:val="clear" w:color="auto" w:fill="FFFFFF"/>
          <w:tcMar>
            <w:left w:w="108" w:type="dxa"/>
            <w:right w:w="108" w:type="dxa"/>
          </w:tcMar>
          <w:vAlign w:val="center"/>
        </w:tcPr>
        <w:p w14:paraId="1AACC058" w14:textId="77777777" w:rsidR="00ED54E0" w:rsidRPr="003C1F07" w:rsidRDefault="00ED54E0" w:rsidP="00425DC5">
          <w:pPr>
            <w:rPr>
              <w:lang w:val="es-ES"/>
            </w:rPr>
          </w:pPr>
        </w:p>
      </w:tc>
      <w:tc>
        <w:tcPr>
          <w:tcW w:w="5448" w:type="dxa"/>
          <w:gridSpan w:val="2"/>
          <w:shd w:val="clear" w:color="auto" w:fill="FFFFFF"/>
          <w:tcMar>
            <w:left w:w="108" w:type="dxa"/>
            <w:right w:w="108" w:type="dxa"/>
          </w:tcMar>
          <w:vAlign w:val="center"/>
        </w:tcPr>
        <w:p w14:paraId="705BC276" w14:textId="4790E160" w:rsidR="00ED54E0" w:rsidRPr="00182B84" w:rsidRDefault="00525FB9" w:rsidP="00425DC5">
          <w:pPr>
            <w:jc w:val="right"/>
            <w:rPr>
              <w:szCs w:val="16"/>
            </w:rPr>
          </w:pPr>
          <w:bookmarkStart w:id="30" w:name="bmkDate"/>
          <w:bookmarkEnd w:id="30"/>
          <w:r>
            <w:rPr>
              <w:szCs w:val="16"/>
            </w:rPr>
            <w:t>11 December 2023</w:t>
          </w:r>
        </w:p>
      </w:tc>
    </w:tr>
    <w:tr w:rsidR="003E5F22" w14:paraId="4943E788"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604A1E" w14:textId="384B4A84" w:rsidR="00ED54E0" w:rsidRPr="00182B84" w:rsidRDefault="00525FB9"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3C1F07">
            <w:rPr>
              <w:rFonts w:eastAsia="Calibri" w:cs="Times New Roman"/>
              <w:color w:val="FF0000"/>
              <w:szCs w:val="16"/>
            </w:rPr>
            <w:t>8403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40830C7" w14:textId="77777777" w:rsidR="00ED54E0" w:rsidRPr="00182B84" w:rsidRDefault="00525FB9"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3E5F22" w14:paraId="373E69EC"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D1630CF" w14:textId="77777777" w:rsidR="00ED54E0" w:rsidRPr="00182B84" w:rsidRDefault="00525FB9"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75B5E52" w14:textId="77777777" w:rsidR="00ED54E0" w:rsidRPr="00182B84" w:rsidRDefault="00525FB9"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70725F6B"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46E7FB0">
      <w:start w:val="1"/>
      <w:numFmt w:val="decimal"/>
      <w:pStyle w:val="SummaryText"/>
      <w:lvlText w:val="%1."/>
      <w:lvlJc w:val="left"/>
      <w:pPr>
        <w:ind w:left="360" w:hanging="360"/>
      </w:pPr>
    </w:lvl>
    <w:lvl w:ilvl="1" w:tplc="14C8AEEE" w:tentative="1">
      <w:start w:val="1"/>
      <w:numFmt w:val="lowerLetter"/>
      <w:lvlText w:val="%2."/>
      <w:lvlJc w:val="left"/>
      <w:pPr>
        <w:ind w:left="1080" w:hanging="360"/>
      </w:pPr>
    </w:lvl>
    <w:lvl w:ilvl="2" w:tplc="64E8738C" w:tentative="1">
      <w:start w:val="1"/>
      <w:numFmt w:val="lowerRoman"/>
      <w:lvlText w:val="%3."/>
      <w:lvlJc w:val="right"/>
      <w:pPr>
        <w:ind w:left="1800" w:hanging="180"/>
      </w:pPr>
    </w:lvl>
    <w:lvl w:ilvl="3" w:tplc="611E26C0" w:tentative="1">
      <w:start w:val="1"/>
      <w:numFmt w:val="decimal"/>
      <w:lvlText w:val="%4."/>
      <w:lvlJc w:val="left"/>
      <w:pPr>
        <w:ind w:left="2520" w:hanging="360"/>
      </w:pPr>
    </w:lvl>
    <w:lvl w:ilvl="4" w:tplc="D5AE048E" w:tentative="1">
      <w:start w:val="1"/>
      <w:numFmt w:val="lowerLetter"/>
      <w:lvlText w:val="%5."/>
      <w:lvlJc w:val="left"/>
      <w:pPr>
        <w:ind w:left="3240" w:hanging="360"/>
      </w:pPr>
    </w:lvl>
    <w:lvl w:ilvl="5" w:tplc="2F204EF6" w:tentative="1">
      <w:start w:val="1"/>
      <w:numFmt w:val="lowerRoman"/>
      <w:lvlText w:val="%6."/>
      <w:lvlJc w:val="right"/>
      <w:pPr>
        <w:ind w:left="3960" w:hanging="180"/>
      </w:pPr>
    </w:lvl>
    <w:lvl w:ilvl="6" w:tplc="BBFC2DE0" w:tentative="1">
      <w:start w:val="1"/>
      <w:numFmt w:val="decimal"/>
      <w:lvlText w:val="%7."/>
      <w:lvlJc w:val="left"/>
      <w:pPr>
        <w:ind w:left="4680" w:hanging="360"/>
      </w:pPr>
    </w:lvl>
    <w:lvl w:ilvl="7" w:tplc="4460ADB0" w:tentative="1">
      <w:start w:val="1"/>
      <w:numFmt w:val="lowerLetter"/>
      <w:lvlText w:val="%8."/>
      <w:lvlJc w:val="left"/>
      <w:pPr>
        <w:ind w:left="5400" w:hanging="360"/>
      </w:pPr>
    </w:lvl>
    <w:lvl w:ilvl="8" w:tplc="EAD6952C" w:tentative="1">
      <w:start w:val="1"/>
      <w:numFmt w:val="lowerRoman"/>
      <w:lvlText w:val="%9."/>
      <w:lvlJc w:val="right"/>
      <w:pPr>
        <w:ind w:left="6120" w:hanging="180"/>
      </w:pPr>
    </w:lvl>
  </w:abstractNum>
  <w:num w:numId="1" w16cid:durableId="1715545996">
    <w:abstractNumId w:val="9"/>
  </w:num>
  <w:num w:numId="2" w16cid:durableId="996958171">
    <w:abstractNumId w:val="7"/>
  </w:num>
  <w:num w:numId="3" w16cid:durableId="1549999805">
    <w:abstractNumId w:val="6"/>
  </w:num>
  <w:num w:numId="4" w16cid:durableId="988166501">
    <w:abstractNumId w:val="5"/>
  </w:num>
  <w:num w:numId="5" w16cid:durableId="1852259486">
    <w:abstractNumId w:val="4"/>
  </w:num>
  <w:num w:numId="6" w16cid:durableId="2049718440">
    <w:abstractNumId w:val="12"/>
  </w:num>
  <w:num w:numId="7" w16cid:durableId="1811239335">
    <w:abstractNumId w:val="11"/>
  </w:num>
  <w:num w:numId="8" w16cid:durableId="1753887871">
    <w:abstractNumId w:val="10"/>
  </w:num>
  <w:num w:numId="9" w16cid:durableId="13475591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63307">
    <w:abstractNumId w:val="13"/>
  </w:num>
  <w:num w:numId="11" w16cid:durableId="547105101">
    <w:abstractNumId w:val="8"/>
  </w:num>
  <w:num w:numId="12" w16cid:durableId="1840853566">
    <w:abstractNumId w:val="3"/>
  </w:num>
  <w:num w:numId="13" w16cid:durableId="1067074346">
    <w:abstractNumId w:val="2"/>
  </w:num>
  <w:num w:numId="14" w16cid:durableId="1917205916">
    <w:abstractNumId w:val="1"/>
  </w:num>
  <w:num w:numId="15" w16cid:durableId="1073938636">
    <w:abstractNumId w:val="0"/>
  </w:num>
  <w:num w:numId="16" w16cid:durableId="1416978499">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559FF"/>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C1F07"/>
    <w:rsid w:val="003E5F22"/>
    <w:rsid w:val="004244A9"/>
    <w:rsid w:val="00425DC5"/>
    <w:rsid w:val="00467032"/>
    <w:rsid w:val="0046754A"/>
    <w:rsid w:val="00467A46"/>
    <w:rsid w:val="004A220F"/>
    <w:rsid w:val="004C5A53"/>
    <w:rsid w:val="004D4D19"/>
    <w:rsid w:val="004F203A"/>
    <w:rsid w:val="00525FB9"/>
    <w:rsid w:val="005336B8"/>
    <w:rsid w:val="00544326"/>
    <w:rsid w:val="00547B5F"/>
    <w:rsid w:val="005733F2"/>
    <w:rsid w:val="00573D49"/>
    <w:rsid w:val="00584CF4"/>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63CC8"/>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E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2.arb.ca.gov/sites/default/files/barcu/regact/2023/hdomnibus2023/15day_appa-1.pdf" TargetMode="External"/><Relationship Id="rId18" Type="http://schemas.openxmlformats.org/officeDocument/2006/relationships/hyperlink" Target="https://ww2.arb.ca.gov/sites/default/files/barcu/regact/2023/hdomnibus2023/15day_appb-3.docx"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usatbtep@nist.gov" TargetMode="External"/><Relationship Id="rId7" Type="http://schemas.openxmlformats.org/officeDocument/2006/relationships/footnotes" Target="footnotes.xml"/><Relationship Id="rId12" Type="http://schemas.openxmlformats.org/officeDocument/2006/relationships/hyperlink" Target="https://ww2.arb.ca.gov/sites/default/files/barcu/regact/2023/hdomnibus2023/15daynotice.pdf" TargetMode="External"/><Relationship Id="rId17" Type="http://schemas.openxmlformats.org/officeDocument/2006/relationships/hyperlink" Target="https://ww2.arb.ca.gov/sites/default/files/barcu/regact/2023/hdomnibus2023/15day_appb-2.doc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2.arb.ca.gov/sites/default/files/barcu/regact/2023/hdomnibus2023/15day_appb-1.pdf" TargetMode="External"/><Relationship Id="rId20" Type="http://schemas.openxmlformats.org/officeDocument/2006/relationships/hyperlink" Target="https://ww2.arb.ca.gov/sites/default/files/barcu/regact/2023/hdomnibus2023/15day_appc-2.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al.ca.gov/wp-content/uploads/sites/166/2023/08/2023-Notice-Register-Number-32-Z-August-11-2023.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2.arb.ca.gov/sites/default/files/barcu/regact/2023/hdomnibus2023/15day_appa-3.docx" TargetMode="External"/><Relationship Id="rId23" Type="http://schemas.openxmlformats.org/officeDocument/2006/relationships/hyperlink" Target="https://24timezones.com/time-zone/et" TargetMode="External"/><Relationship Id="rId28" Type="http://schemas.openxmlformats.org/officeDocument/2006/relationships/header" Target="header3.xml"/><Relationship Id="rId10" Type="http://schemas.openxmlformats.org/officeDocument/2006/relationships/hyperlink" Target="https://members.wto.org/crnattachments/2023/TBT/USA/modification/23_14250_00_e.pdf" TargetMode="External"/><Relationship Id="rId19" Type="http://schemas.openxmlformats.org/officeDocument/2006/relationships/hyperlink" Target="https://ww2.arb.ca.gov/sites/default/files/barcu/regact/2023/hdomnibus2023/15day_appc-1.pdf" TargetMode="External"/><Relationship Id="rId4" Type="http://schemas.openxmlformats.org/officeDocument/2006/relationships/styles" Target="styles.xml"/><Relationship Id="rId9" Type="http://schemas.openxmlformats.org/officeDocument/2006/relationships/hyperlink" Target="https://ww2.arb.ca.gov/rulemaking/2023/hdomnibus2023" TargetMode="External"/><Relationship Id="rId14" Type="http://schemas.openxmlformats.org/officeDocument/2006/relationships/hyperlink" Target="https://ww2.arb.ca.gov/sites/default/files/barcu/regact/2023/hdomnibus2023/15day_appa-2.docx" TargetMode="External"/><Relationship Id="rId22" Type="http://schemas.openxmlformats.org/officeDocument/2006/relationships/hyperlink" Target="http://time-time.net/times/time-zones/usa-canada/current-eastern-time-est.php" TargetMode="External"/><Relationship Id="rId27" Type="http://schemas.openxmlformats.org/officeDocument/2006/relationships/footer" Target="footer2.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afb57430-5e04-410c-8e78-502141544a56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71DF9-AE7D-45EA-9B05-053BDAD62E4F}">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496</Words>
  <Characters>2906</Characters>
  <Application>Microsoft Office Word</Application>
  <DocSecurity>0</DocSecurity>
  <Lines>72</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2023-12-11T11:13:00Z</dcterms:created>
  <dcterms:modified xsi:type="dcterms:W3CDTF">2023-12-11T11:56:00Z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afb57430-5e04-410c-8e78-502141544a56</vt:lpwstr>
  </property>
  <property fmtid="{D5CDD505-2E9C-101B-9397-08002B2CF9AE}" pid="4" name="WTOCLASSIFICATION">
    <vt:lpwstr>WTO OFFICIAL</vt:lpwstr>
  </property>
</Properties>
</file>