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FA7A" w14:textId="77777777" w:rsidR="002D78C9" w:rsidRDefault="00452C2E" w:rsidP="00DD3DD7">
      <w:pPr>
        <w:pStyle w:val="Title"/>
      </w:pPr>
      <w:r w:rsidRPr="002F663C">
        <w:t>NOTIFICATION</w:t>
      </w:r>
    </w:p>
    <w:p w14:paraId="75CD0132" w14:textId="77777777" w:rsidR="002F663C" w:rsidRPr="002F663C" w:rsidRDefault="00452C2E" w:rsidP="00DD3DD7">
      <w:pPr>
        <w:pStyle w:val="Title3"/>
      </w:pPr>
      <w:r w:rsidRPr="002F663C">
        <w:t>Addendum</w:t>
      </w:r>
    </w:p>
    <w:p w14:paraId="54B3C410" w14:textId="77777777" w:rsidR="002F663C" w:rsidRDefault="00452C2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F757F0B" w14:textId="77777777" w:rsidR="001E2E4A" w:rsidRPr="002F663C" w:rsidRDefault="001E2E4A" w:rsidP="001E2E4A">
      <w:pPr>
        <w:rPr>
          <w:rFonts w:eastAsia="Calibri" w:cs="Times New Roman"/>
        </w:rPr>
      </w:pPr>
    </w:p>
    <w:p w14:paraId="29978BAF" w14:textId="77777777" w:rsidR="002F663C" w:rsidRPr="002F663C" w:rsidRDefault="00452C2E" w:rsidP="002F663C">
      <w:pPr>
        <w:jc w:val="center"/>
        <w:rPr>
          <w:rFonts w:eastAsia="Calibri" w:cs="Times New Roman"/>
          <w:b/>
        </w:rPr>
      </w:pPr>
      <w:r w:rsidRPr="002F663C">
        <w:rPr>
          <w:rFonts w:eastAsia="Calibri" w:cs="Times New Roman"/>
          <w:b/>
        </w:rPr>
        <w:t>_______________</w:t>
      </w:r>
    </w:p>
    <w:p w14:paraId="35D68560" w14:textId="77777777" w:rsidR="002F663C" w:rsidRDefault="002F663C" w:rsidP="002F663C">
      <w:pPr>
        <w:rPr>
          <w:rFonts w:eastAsia="Calibri" w:cs="Times New Roman"/>
        </w:rPr>
      </w:pPr>
    </w:p>
    <w:p w14:paraId="01C794B0" w14:textId="77777777" w:rsidR="00C14444" w:rsidRPr="002F663C" w:rsidRDefault="00C14444" w:rsidP="002F663C">
      <w:pPr>
        <w:rPr>
          <w:rFonts w:eastAsia="Calibri" w:cs="Times New Roman"/>
        </w:rPr>
      </w:pPr>
    </w:p>
    <w:p w14:paraId="609FCB20" w14:textId="77777777" w:rsidR="002F663C" w:rsidRPr="002F663C" w:rsidRDefault="00452C2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Proposed Amendments to the Heavy-Duty Engine and Vehicle Omnibus Regulation</w:t>
      </w:r>
      <w:bookmarkEnd w:id="3"/>
    </w:p>
    <w:p w14:paraId="6D40646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65EC3" w14:paraId="048457B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A583209" w14:textId="77777777" w:rsidR="002F663C" w:rsidRPr="002F663C" w:rsidRDefault="00452C2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65EC3" w14:paraId="761E5E8B" w14:textId="77777777" w:rsidTr="00E9471B">
        <w:tc>
          <w:tcPr>
            <w:tcW w:w="851" w:type="dxa"/>
            <w:shd w:val="clear" w:color="auto" w:fill="auto"/>
          </w:tcPr>
          <w:p w14:paraId="6425D627" w14:textId="77777777" w:rsidR="002F663C" w:rsidRPr="00711F9C" w:rsidRDefault="00452C2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A958BBC" w14:textId="77777777" w:rsidR="002F663C" w:rsidRPr="002F663C" w:rsidRDefault="00452C2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65EC3" w14:paraId="3A1FB4BB" w14:textId="77777777" w:rsidTr="00E9471B">
        <w:tc>
          <w:tcPr>
            <w:tcW w:w="851" w:type="dxa"/>
            <w:shd w:val="clear" w:color="auto" w:fill="auto"/>
          </w:tcPr>
          <w:p w14:paraId="061E03FE" w14:textId="77777777" w:rsidR="002F663C" w:rsidRPr="00711F9C" w:rsidRDefault="00452C2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88BE6BD" w14:textId="77777777" w:rsidR="002F663C" w:rsidRPr="002F663C" w:rsidRDefault="00452C2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65EC3" w14:paraId="7C0BC07C" w14:textId="77777777" w:rsidTr="00E9471B">
        <w:tc>
          <w:tcPr>
            <w:tcW w:w="851" w:type="dxa"/>
            <w:shd w:val="clear" w:color="auto" w:fill="auto"/>
          </w:tcPr>
          <w:p w14:paraId="6D653C21" w14:textId="77777777" w:rsidR="002F663C" w:rsidRPr="00711F9C" w:rsidRDefault="00452C2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FC0A1CB" w14:textId="77777777" w:rsidR="002F663C" w:rsidRPr="002F663C" w:rsidRDefault="00452C2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65EC3" w14:paraId="7FBC3297" w14:textId="77777777" w:rsidTr="00E9471B">
        <w:tc>
          <w:tcPr>
            <w:tcW w:w="851" w:type="dxa"/>
            <w:shd w:val="clear" w:color="auto" w:fill="auto"/>
          </w:tcPr>
          <w:p w14:paraId="69E449C8" w14:textId="77777777" w:rsidR="002F663C" w:rsidRPr="00711F9C" w:rsidRDefault="00452C2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5EF7DDB" w14:textId="77777777" w:rsidR="002F663C" w:rsidRPr="002F663C" w:rsidRDefault="00452C2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65EC3" w14:paraId="6A8D4708" w14:textId="77777777" w:rsidTr="00E9471B">
        <w:tc>
          <w:tcPr>
            <w:tcW w:w="851" w:type="dxa"/>
            <w:shd w:val="clear" w:color="auto" w:fill="auto"/>
          </w:tcPr>
          <w:p w14:paraId="71EDCAC1" w14:textId="77777777" w:rsidR="002F663C" w:rsidRPr="00711F9C" w:rsidRDefault="00452C2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A8850B7" w14:textId="77777777" w:rsidR="002F663C" w:rsidRPr="002F663C" w:rsidRDefault="00452C2E"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65EC3" w14:paraId="5687265E" w14:textId="77777777" w:rsidTr="00E9471B">
        <w:tc>
          <w:tcPr>
            <w:tcW w:w="851" w:type="dxa"/>
            <w:shd w:val="clear" w:color="auto" w:fill="auto"/>
          </w:tcPr>
          <w:p w14:paraId="48EAF3D8" w14:textId="77777777" w:rsidR="002F663C" w:rsidRPr="00711F9C" w:rsidRDefault="00452C2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8997B8F" w14:textId="77777777" w:rsidR="002F663C" w:rsidRPr="002F663C" w:rsidRDefault="00452C2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32611D7" w14:textId="77777777" w:rsidR="002F663C" w:rsidRPr="002F663C" w:rsidRDefault="00452C2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65EC3" w14:paraId="383E1F3D" w14:textId="77777777" w:rsidTr="00E9471B">
        <w:tc>
          <w:tcPr>
            <w:tcW w:w="851" w:type="dxa"/>
            <w:shd w:val="clear" w:color="auto" w:fill="auto"/>
          </w:tcPr>
          <w:p w14:paraId="19D7C602" w14:textId="77777777" w:rsidR="002F663C" w:rsidRPr="00711F9C" w:rsidRDefault="00452C2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5D3F6BF" w14:textId="77777777" w:rsidR="002F663C" w:rsidRPr="002F663C" w:rsidRDefault="00452C2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FADC3D2" w14:textId="77777777" w:rsidR="002F663C" w:rsidRPr="002F663C" w:rsidRDefault="00452C2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65EC3" w14:paraId="3E5F767B" w14:textId="77777777" w:rsidTr="00E9471B">
        <w:tc>
          <w:tcPr>
            <w:tcW w:w="851" w:type="dxa"/>
            <w:shd w:val="clear" w:color="auto" w:fill="auto"/>
          </w:tcPr>
          <w:p w14:paraId="424139BB" w14:textId="77777777" w:rsidR="002F663C" w:rsidRPr="00711F9C" w:rsidRDefault="00452C2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B509B37" w14:textId="77777777" w:rsidR="002F663C" w:rsidRPr="002F663C" w:rsidRDefault="00452C2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65EC3" w14:paraId="4B2B5201" w14:textId="77777777" w:rsidTr="00E9471B">
        <w:tc>
          <w:tcPr>
            <w:tcW w:w="851" w:type="dxa"/>
            <w:tcBorders>
              <w:bottom w:val="double" w:sz="4" w:space="0" w:color="auto"/>
            </w:tcBorders>
            <w:shd w:val="clear" w:color="auto" w:fill="auto"/>
          </w:tcPr>
          <w:p w14:paraId="6F511CEE" w14:textId="77777777" w:rsidR="002F663C" w:rsidRPr="00711F9C" w:rsidRDefault="00452C2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15CFC4E8" w14:textId="77777777" w:rsidR="002F663C" w:rsidRPr="002F663C" w:rsidRDefault="00452C2E"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5EC1C83A" w14:textId="77777777" w:rsidR="00467A46" w:rsidRDefault="00452C2E" w:rsidP="00EB7B40">
            <w:pPr>
              <w:spacing w:before="120" w:after="120"/>
              <w:rPr>
                <w:rFonts w:eastAsia="Calibri" w:cs="Times New Roman"/>
              </w:rPr>
            </w:pPr>
            <w:r>
              <w:rPr>
                <w:rFonts w:eastAsia="Calibri" w:cs="Times New Roman"/>
              </w:rPr>
              <w:t>Executive Officer Hearing for the Proposed Amendments to the Heavy-Duty Engine and Vehicle Omnibus Regulation on 20 October 2023; in person and remote via Zoom.</w:t>
            </w:r>
            <w:bookmarkEnd w:id="25"/>
          </w:p>
        </w:tc>
      </w:tr>
      <w:bookmarkEnd w:id="4"/>
    </w:tbl>
    <w:p w14:paraId="57F5D0A5" w14:textId="77777777" w:rsidR="002F663C" w:rsidRPr="002F663C" w:rsidRDefault="002F663C" w:rsidP="002F663C">
      <w:pPr>
        <w:jc w:val="left"/>
        <w:rPr>
          <w:rFonts w:eastAsia="Calibri" w:cs="Times New Roman"/>
          <w:highlight w:val="yellow"/>
        </w:rPr>
      </w:pPr>
    </w:p>
    <w:p w14:paraId="0C523372" w14:textId="77777777" w:rsidR="003971FF" w:rsidRPr="007F6EA2" w:rsidRDefault="00452C2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By </w:t>
      </w:r>
      <w:hyperlink r:id="rId9" w:history="1">
        <w:r w:rsidRPr="002F663C">
          <w:rPr>
            <w:rFonts w:eastAsia="Calibri" w:cs="Times New Roman"/>
            <w:color w:val="0000FF"/>
            <w:szCs w:val="18"/>
            <w:u w:val="single"/>
          </w:rPr>
          <w:t>notice</w:t>
        </w:r>
      </w:hyperlink>
      <w:r w:rsidRPr="002F663C">
        <w:rPr>
          <w:rFonts w:eastAsia="Calibri" w:cs="Times New Roman"/>
          <w:szCs w:val="18"/>
        </w:rPr>
        <w:t xml:space="preserve"> posted on the California Air Resources Board's (CARB or Board) webpage on 1 August 2023, and published in the 4 August 2023, </w:t>
      </w:r>
      <w:hyperlink r:id="rId10" w:history="1">
        <w:r w:rsidRPr="002F663C">
          <w:rPr>
            <w:rFonts w:eastAsia="Calibri" w:cs="Times New Roman"/>
            <w:color w:val="0000FF"/>
            <w:szCs w:val="18"/>
            <w:u w:val="single"/>
          </w:rPr>
          <w:t>California Regulatory Notice Register (Register 2023, Number 31-Z)</w:t>
        </w:r>
      </w:hyperlink>
      <w:r w:rsidRPr="002F663C">
        <w:rPr>
          <w:rFonts w:eastAsia="Calibri" w:cs="Times New Roman"/>
          <w:szCs w:val="18"/>
        </w:rPr>
        <w:t xml:space="preserve">, CARB announced a public comment period for </w:t>
      </w:r>
      <w:hyperlink r:id="rId11" w:history="1">
        <w:r w:rsidRPr="002F663C">
          <w:rPr>
            <w:rFonts w:eastAsia="Calibri" w:cs="Times New Roman"/>
            <w:color w:val="0000FF"/>
            <w:szCs w:val="18"/>
            <w:u w:val="single"/>
          </w:rPr>
          <w:t>Proposed Amendments to the Heavy-Duty Engine and Vehicle Omnibus Regulation</w:t>
        </w:r>
      </w:hyperlink>
      <w:r w:rsidRPr="002F663C">
        <w:rPr>
          <w:rFonts w:eastAsia="Calibri" w:cs="Times New Roman"/>
          <w:szCs w:val="18"/>
        </w:rPr>
        <w:t>. No hearing was scheduled at the time of publication; however, a request for a hearing could be made by 3 September 2023. Subsequently, CARB received several requests for a public hearing, and is therefore providing notice that it has scheduled a public hearing as detailed below.</w:t>
      </w:r>
    </w:p>
    <w:p w14:paraId="488C464C"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CARB will conduct an Executive Officer hearing at the date, time, and location noted below:</w:t>
      </w:r>
    </w:p>
    <w:p w14:paraId="4871C00E"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Date: 20 October 2023</w:t>
      </w:r>
    </w:p>
    <w:p w14:paraId="4EE1A8E2"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 xml:space="preserve">Time: </w:t>
      </w:r>
      <w:hyperlink r:id="rId12" w:history="1">
        <w:r w:rsidRPr="002F663C">
          <w:rPr>
            <w:rFonts w:eastAsia="Calibri" w:cs="Times New Roman"/>
            <w:color w:val="0000FF"/>
            <w:szCs w:val="18"/>
            <w:u w:val="single"/>
          </w:rPr>
          <w:t>10:00 a.m.</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Pacific Standard Time (PST)</w:t>
        </w:r>
      </w:hyperlink>
    </w:p>
    <w:p w14:paraId="4218D119"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 xml:space="preserve">Location: </w:t>
      </w:r>
      <w:hyperlink r:id="rId14" w:history="1">
        <w:r w:rsidRPr="002F663C">
          <w:rPr>
            <w:rFonts w:eastAsia="Calibri" w:cs="Times New Roman"/>
            <w:color w:val="0000FF"/>
            <w:szCs w:val="18"/>
            <w:u w:val="single"/>
          </w:rPr>
          <w:t>California Environmental Protection Agency</w:t>
        </w:r>
      </w:hyperlink>
    </w:p>
    <w:p w14:paraId="4D1A949B"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lastRenderedPageBreak/>
        <w:t>California Air Resources Board | Coastal Hearing Room</w:t>
      </w:r>
    </w:p>
    <w:p w14:paraId="0FC3E710"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1001 I Street Sacramento, California 95814</w:t>
      </w:r>
    </w:p>
    <w:p w14:paraId="698401BD"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Remote Option: Zoom</w:t>
      </w:r>
    </w:p>
    <w:p w14:paraId="0843A0F5"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Please consult the public agenda, which will be posted ten days before the 20 October 2023, Executive Officer Hearing, for important details, including how the public can participate via Zoom if they choose to be remote.</w:t>
      </w:r>
    </w:p>
    <w:p w14:paraId="25827CB2"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 xml:space="preserve">Hearing information may also be posted online at </w:t>
      </w:r>
      <w:hyperlink r:id="rId15" w:history="1">
        <w:r w:rsidRPr="002F663C">
          <w:rPr>
            <w:rFonts w:eastAsia="Calibri" w:cs="Times New Roman"/>
            <w:color w:val="0000FF"/>
            <w:szCs w:val="18"/>
            <w:u w:val="single"/>
          </w:rPr>
          <w:t>https://ww2.arb.ca.gov/our-work/programs/heavy-duty-low-nox/heavy-duty-low-nox-meetings-workshops</w:t>
        </w:r>
      </w:hyperlink>
      <w:r w:rsidRPr="002F663C">
        <w:rPr>
          <w:rFonts w:eastAsia="Calibri" w:cs="Times New Roman"/>
          <w:szCs w:val="18"/>
        </w:rPr>
        <w:t>.</w:t>
      </w:r>
    </w:p>
    <w:p w14:paraId="19F67A27" w14:textId="77777777" w:rsidR="00C65099" w:rsidRPr="002F663C" w:rsidRDefault="00452C2E" w:rsidP="00B16ACF">
      <w:pPr>
        <w:spacing w:before="120" w:after="120"/>
        <w:rPr>
          <w:rFonts w:eastAsia="Calibri" w:cs="Times New Roman"/>
          <w:szCs w:val="18"/>
        </w:rPr>
      </w:pPr>
      <w:r w:rsidRPr="002F663C">
        <w:rPr>
          <w:rFonts w:eastAsia="Calibri" w:cs="Times New Roman"/>
          <w:szCs w:val="18"/>
        </w:rPr>
        <w:t xml:space="preserve">The original 45-Day Notice, ISOR, and all subsequent regulatory documents are available through CARB's </w:t>
      </w:r>
      <w:hyperlink r:id="rId16" w:history="1">
        <w:r w:rsidRPr="002F663C">
          <w:rPr>
            <w:rFonts w:eastAsia="Calibri" w:cs="Times New Roman"/>
            <w:color w:val="0000FF"/>
            <w:szCs w:val="18"/>
            <w:u w:val="single"/>
          </w:rPr>
          <w:t>Rulemaking webpage</w:t>
        </w:r>
      </w:hyperlink>
      <w:r w:rsidRPr="002F663C">
        <w:rPr>
          <w:rFonts w:eastAsia="Calibri" w:cs="Times New Roman"/>
          <w:szCs w:val="18"/>
        </w:rPr>
        <w:t>.</w:t>
      </w:r>
      <w:bookmarkEnd w:id="26"/>
    </w:p>
    <w:p w14:paraId="1FB8FA91" w14:textId="77777777" w:rsidR="006C5A96" w:rsidRDefault="00452C2E" w:rsidP="006C5A96">
      <w:pPr>
        <w:jc w:val="center"/>
        <w:rPr>
          <w:b/>
        </w:rPr>
      </w:pPr>
      <w:r w:rsidRPr="003971FF">
        <w:rPr>
          <w:b/>
        </w:rPr>
        <w:t>__________</w:t>
      </w:r>
    </w:p>
    <w:p w14:paraId="167162B2" w14:textId="77777777" w:rsidR="004D4D19" w:rsidRDefault="004D4D19" w:rsidP="007F38C2">
      <w:pPr>
        <w:jc w:val="center"/>
        <w:rPr>
          <w:b/>
        </w:rPr>
      </w:pPr>
    </w:p>
    <w:p w14:paraId="16E40E39"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DF28" w14:textId="77777777" w:rsidR="00B453E3" w:rsidRDefault="00452C2E">
      <w:r>
        <w:separator/>
      </w:r>
    </w:p>
  </w:endnote>
  <w:endnote w:type="continuationSeparator" w:id="0">
    <w:p w14:paraId="0240E6C2" w14:textId="77777777" w:rsidR="00B453E3" w:rsidRDefault="0045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8A6A" w14:textId="77777777" w:rsidR="00544326" w:rsidRPr="00DD3DD7" w:rsidRDefault="00452C2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441E" w14:textId="77777777" w:rsidR="00544326" w:rsidRPr="00DD3DD7" w:rsidRDefault="00452C2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61D6" w14:textId="77777777" w:rsidR="000248E6" w:rsidRDefault="00452C2E" w:rsidP="00ED54E0">
      <w:r>
        <w:separator/>
      </w:r>
    </w:p>
  </w:footnote>
  <w:footnote w:type="continuationSeparator" w:id="0">
    <w:p w14:paraId="30F978FB" w14:textId="77777777" w:rsidR="000248E6" w:rsidRDefault="00452C2E" w:rsidP="00ED54E0">
      <w:r>
        <w:continuationSeparator/>
      </w:r>
    </w:p>
  </w:footnote>
  <w:footnote w:id="1">
    <w:p w14:paraId="7BAAD541" w14:textId="77777777" w:rsidR="007F6EA2" w:rsidRDefault="00452C2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8D73" w14:textId="77777777" w:rsidR="00DD3DD7" w:rsidRDefault="00452C2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DF975F3" w14:textId="77777777" w:rsidR="004D4D19" w:rsidRPr="00DD3DD7" w:rsidRDefault="004D4D19" w:rsidP="00DD3DD7">
    <w:pPr>
      <w:pStyle w:val="Header"/>
      <w:pBdr>
        <w:bottom w:val="single" w:sz="4" w:space="1" w:color="auto"/>
      </w:pBdr>
      <w:tabs>
        <w:tab w:val="clear" w:pos="4513"/>
        <w:tab w:val="clear" w:pos="9027"/>
      </w:tabs>
      <w:jc w:val="center"/>
    </w:pPr>
  </w:p>
  <w:p w14:paraId="662EF12C" w14:textId="77777777" w:rsidR="00DD3DD7" w:rsidRPr="00DD3DD7" w:rsidRDefault="00452C2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1E7159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264E" w14:textId="77777777" w:rsidR="00DD3DD7" w:rsidRPr="00536A48" w:rsidRDefault="00452C2E" w:rsidP="00DD3DD7">
    <w:pPr>
      <w:pStyle w:val="Header"/>
      <w:pBdr>
        <w:bottom w:val="single" w:sz="4" w:space="1" w:color="auto"/>
      </w:pBdr>
      <w:tabs>
        <w:tab w:val="clear" w:pos="4513"/>
        <w:tab w:val="clear" w:pos="9027"/>
      </w:tabs>
      <w:jc w:val="center"/>
      <w:rPr>
        <w:lang w:val="es-ES"/>
      </w:rPr>
    </w:pPr>
    <w:bookmarkStart w:id="28" w:name="spsSymbolHeader"/>
    <w:r w:rsidRPr="00536A48">
      <w:rPr>
        <w:lang w:val="es-ES"/>
      </w:rPr>
      <w:t>G/TBT/N/USA/2036/Add.1</w:t>
    </w:r>
    <w:bookmarkEnd w:id="28"/>
  </w:p>
  <w:p w14:paraId="1D4D4B5D" w14:textId="77777777" w:rsidR="00DD3DD7" w:rsidRPr="00536A48" w:rsidRDefault="00DD3DD7" w:rsidP="00DD3DD7">
    <w:pPr>
      <w:pStyle w:val="Header"/>
      <w:pBdr>
        <w:bottom w:val="single" w:sz="4" w:space="1" w:color="auto"/>
      </w:pBdr>
      <w:tabs>
        <w:tab w:val="clear" w:pos="4513"/>
        <w:tab w:val="clear" w:pos="9027"/>
      </w:tabs>
      <w:jc w:val="center"/>
      <w:rPr>
        <w:lang w:val="es-ES"/>
      </w:rPr>
    </w:pPr>
  </w:p>
  <w:p w14:paraId="3950FE23" w14:textId="77777777" w:rsidR="00DD3DD7" w:rsidRPr="00DD3DD7" w:rsidRDefault="00452C2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33245E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5EC3" w14:paraId="1D8F7866" w14:textId="77777777" w:rsidTr="00544326">
      <w:trPr>
        <w:trHeight w:val="240"/>
        <w:jc w:val="center"/>
      </w:trPr>
      <w:tc>
        <w:tcPr>
          <w:tcW w:w="3794" w:type="dxa"/>
          <w:shd w:val="clear" w:color="auto" w:fill="FFFFFF"/>
          <w:tcMar>
            <w:left w:w="108" w:type="dxa"/>
            <w:right w:w="108" w:type="dxa"/>
          </w:tcMar>
          <w:vAlign w:val="center"/>
        </w:tcPr>
        <w:p w14:paraId="794D88A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E80C843" w14:textId="77777777" w:rsidR="00ED54E0" w:rsidRPr="00182B84" w:rsidRDefault="00452C2E" w:rsidP="00425DC5">
          <w:pPr>
            <w:jc w:val="right"/>
            <w:rPr>
              <w:b/>
              <w:color w:val="FF0000"/>
              <w:szCs w:val="16"/>
            </w:rPr>
          </w:pPr>
          <w:r>
            <w:rPr>
              <w:b/>
              <w:color w:val="FF0000"/>
              <w:szCs w:val="16"/>
            </w:rPr>
            <w:t xml:space="preserve"> </w:t>
          </w:r>
        </w:p>
      </w:tc>
    </w:tr>
    <w:tr w:rsidR="00465EC3" w14:paraId="5AB632F8" w14:textId="77777777" w:rsidTr="00544326">
      <w:trPr>
        <w:trHeight w:val="213"/>
        <w:jc w:val="center"/>
      </w:trPr>
      <w:tc>
        <w:tcPr>
          <w:tcW w:w="3794" w:type="dxa"/>
          <w:vMerge w:val="restart"/>
          <w:shd w:val="clear" w:color="auto" w:fill="FFFFFF"/>
          <w:tcMar>
            <w:left w:w="0" w:type="dxa"/>
            <w:right w:w="0" w:type="dxa"/>
          </w:tcMar>
        </w:tcPr>
        <w:p w14:paraId="240AB487" w14:textId="77777777" w:rsidR="00ED54E0" w:rsidRPr="00182B84" w:rsidRDefault="00452C2E" w:rsidP="00425DC5">
          <w:pPr>
            <w:jc w:val="left"/>
          </w:pPr>
          <w:r w:rsidRPr="00182B84">
            <w:rPr>
              <w:noProof/>
              <w:lang w:val="en-US"/>
            </w:rPr>
            <w:drawing>
              <wp:inline distT="0" distB="0" distL="0" distR="0" wp14:anchorId="654AE8BB" wp14:editId="05CF458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987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BC5FDB" w14:textId="77777777" w:rsidR="00ED54E0" w:rsidRPr="00182B84" w:rsidRDefault="00ED54E0" w:rsidP="00425DC5">
          <w:pPr>
            <w:jc w:val="right"/>
            <w:rPr>
              <w:b/>
              <w:szCs w:val="16"/>
            </w:rPr>
          </w:pPr>
        </w:p>
      </w:tc>
    </w:tr>
    <w:tr w:rsidR="00465EC3" w:rsidRPr="00536A48" w14:paraId="1FCE8B8F" w14:textId="77777777" w:rsidTr="00544326">
      <w:trPr>
        <w:trHeight w:val="868"/>
        <w:jc w:val="center"/>
      </w:trPr>
      <w:tc>
        <w:tcPr>
          <w:tcW w:w="3794" w:type="dxa"/>
          <w:vMerge/>
          <w:shd w:val="clear" w:color="auto" w:fill="FFFFFF"/>
          <w:tcMar>
            <w:left w:w="108" w:type="dxa"/>
            <w:right w:w="108" w:type="dxa"/>
          </w:tcMar>
        </w:tcPr>
        <w:p w14:paraId="1ACE28D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201844A" w14:textId="77777777" w:rsidR="00DD3DD7" w:rsidRPr="00536A48" w:rsidRDefault="00452C2E" w:rsidP="00DD3DD7">
          <w:pPr>
            <w:jc w:val="right"/>
            <w:rPr>
              <w:rFonts w:eastAsia="Calibri" w:cs="Times New Roman"/>
              <w:b/>
              <w:szCs w:val="16"/>
              <w:lang w:val="es-ES"/>
            </w:rPr>
          </w:pPr>
          <w:bookmarkStart w:id="29" w:name="bmkSymbols"/>
          <w:r w:rsidRPr="00536A48">
            <w:rPr>
              <w:rFonts w:eastAsia="Calibri" w:cs="Times New Roman"/>
              <w:b/>
              <w:szCs w:val="16"/>
              <w:lang w:val="es-ES"/>
            </w:rPr>
            <w:t>G/TBT/N/USA/2036/Add.1</w:t>
          </w:r>
          <w:bookmarkEnd w:id="29"/>
        </w:p>
        <w:p w14:paraId="3F3CEFF6" w14:textId="77777777" w:rsidR="00C14444" w:rsidRPr="00536A48" w:rsidRDefault="00C14444" w:rsidP="00C14444">
          <w:pPr>
            <w:jc w:val="center"/>
            <w:rPr>
              <w:szCs w:val="16"/>
              <w:lang w:val="es-ES"/>
            </w:rPr>
          </w:pPr>
        </w:p>
      </w:tc>
    </w:tr>
    <w:tr w:rsidR="00465EC3" w14:paraId="723BFA48" w14:textId="77777777" w:rsidTr="00544326">
      <w:trPr>
        <w:trHeight w:val="240"/>
        <w:jc w:val="center"/>
      </w:trPr>
      <w:tc>
        <w:tcPr>
          <w:tcW w:w="3794" w:type="dxa"/>
          <w:vMerge/>
          <w:shd w:val="clear" w:color="auto" w:fill="FFFFFF"/>
          <w:tcMar>
            <w:left w:w="108" w:type="dxa"/>
            <w:right w:w="108" w:type="dxa"/>
          </w:tcMar>
          <w:vAlign w:val="center"/>
        </w:tcPr>
        <w:p w14:paraId="51CCA299" w14:textId="77777777" w:rsidR="00ED54E0" w:rsidRPr="00536A48" w:rsidRDefault="00ED54E0" w:rsidP="00425DC5">
          <w:pPr>
            <w:rPr>
              <w:lang w:val="es-ES"/>
            </w:rPr>
          </w:pPr>
        </w:p>
      </w:tc>
      <w:tc>
        <w:tcPr>
          <w:tcW w:w="5448" w:type="dxa"/>
          <w:gridSpan w:val="2"/>
          <w:shd w:val="clear" w:color="auto" w:fill="FFFFFF"/>
          <w:tcMar>
            <w:left w:w="108" w:type="dxa"/>
            <w:right w:w="108" w:type="dxa"/>
          </w:tcMar>
          <w:vAlign w:val="center"/>
        </w:tcPr>
        <w:p w14:paraId="3286A385" w14:textId="5D297325" w:rsidR="00ED54E0" w:rsidRPr="00182B84" w:rsidRDefault="00452C2E" w:rsidP="00425DC5">
          <w:pPr>
            <w:jc w:val="right"/>
            <w:rPr>
              <w:szCs w:val="16"/>
            </w:rPr>
          </w:pPr>
          <w:bookmarkStart w:id="30" w:name="bmkDate"/>
          <w:bookmarkEnd w:id="30"/>
          <w:r>
            <w:rPr>
              <w:szCs w:val="16"/>
            </w:rPr>
            <w:t>20 September 2023</w:t>
          </w:r>
        </w:p>
      </w:tc>
    </w:tr>
    <w:tr w:rsidR="00465EC3" w14:paraId="484AFA1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FD9B9D" w14:textId="10232987" w:rsidR="00ED54E0" w:rsidRPr="00182B84" w:rsidRDefault="00452C2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536A48">
            <w:rPr>
              <w:rFonts w:eastAsia="Calibri" w:cs="Times New Roman"/>
              <w:color w:val="FF0000"/>
              <w:szCs w:val="16"/>
            </w:rPr>
            <w:t>6545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9478875" w14:textId="77777777" w:rsidR="00ED54E0" w:rsidRPr="00182B84" w:rsidRDefault="00452C2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65EC3" w14:paraId="75DAE6F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688856" w14:textId="77777777" w:rsidR="00ED54E0" w:rsidRPr="00182B84" w:rsidRDefault="00452C2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843387C" w14:textId="77777777" w:rsidR="00ED54E0" w:rsidRPr="00182B84" w:rsidRDefault="00452C2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9DB0CC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FAA8E2">
      <w:start w:val="1"/>
      <w:numFmt w:val="decimal"/>
      <w:pStyle w:val="SummaryText"/>
      <w:lvlText w:val="%1."/>
      <w:lvlJc w:val="left"/>
      <w:pPr>
        <w:ind w:left="360" w:hanging="360"/>
      </w:pPr>
    </w:lvl>
    <w:lvl w:ilvl="1" w:tplc="60B6A41A" w:tentative="1">
      <w:start w:val="1"/>
      <w:numFmt w:val="lowerLetter"/>
      <w:lvlText w:val="%2."/>
      <w:lvlJc w:val="left"/>
      <w:pPr>
        <w:ind w:left="1080" w:hanging="360"/>
      </w:pPr>
    </w:lvl>
    <w:lvl w:ilvl="2" w:tplc="F21E10B8" w:tentative="1">
      <w:start w:val="1"/>
      <w:numFmt w:val="lowerRoman"/>
      <w:lvlText w:val="%3."/>
      <w:lvlJc w:val="right"/>
      <w:pPr>
        <w:ind w:left="1800" w:hanging="180"/>
      </w:pPr>
    </w:lvl>
    <w:lvl w:ilvl="3" w:tplc="D07263D2" w:tentative="1">
      <w:start w:val="1"/>
      <w:numFmt w:val="decimal"/>
      <w:lvlText w:val="%4."/>
      <w:lvlJc w:val="left"/>
      <w:pPr>
        <w:ind w:left="2520" w:hanging="360"/>
      </w:pPr>
    </w:lvl>
    <w:lvl w:ilvl="4" w:tplc="D1901B70" w:tentative="1">
      <w:start w:val="1"/>
      <w:numFmt w:val="lowerLetter"/>
      <w:lvlText w:val="%5."/>
      <w:lvlJc w:val="left"/>
      <w:pPr>
        <w:ind w:left="3240" w:hanging="360"/>
      </w:pPr>
    </w:lvl>
    <w:lvl w:ilvl="5" w:tplc="0DDE3D98" w:tentative="1">
      <w:start w:val="1"/>
      <w:numFmt w:val="lowerRoman"/>
      <w:lvlText w:val="%6."/>
      <w:lvlJc w:val="right"/>
      <w:pPr>
        <w:ind w:left="3960" w:hanging="180"/>
      </w:pPr>
    </w:lvl>
    <w:lvl w:ilvl="6" w:tplc="61FC8E38" w:tentative="1">
      <w:start w:val="1"/>
      <w:numFmt w:val="decimal"/>
      <w:lvlText w:val="%7."/>
      <w:lvlJc w:val="left"/>
      <w:pPr>
        <w:ind w:left="4680" w:hanging="360"/>
      </w:pPr>
    </w:lvl>
    <w:lvl w:ilvl="7" w:tplc="7A9ACD00" w:tentative="1">
      <w:start w:val="1"/>
      <w:numFmt w:val="lowerLetter"/>
      <w:lvlText w:val="%8."/>
      <w:lvlJc w:val="left"/>
      <w:pPr>
        <w:ind w:left="5400" w:hanging="360"/>
      </w:pPr>
    </w:lvl>
    <w:lvl w:ilvl="8" w:tplc="F162CBB2" w:tentative="1">
      <w:start w:val="1"/>
      <w:numFmt w:val="lowerRoman"/>
      <w:lvlText w:val="%9."/>
      <w:lvlJc w:val="right"/>
      <w:pPr>
        <w:ind w:left="6120" w:hanging="180"/>
      </w:pPr>
    </w:lvl>
  </w:abstractNum>
  <w:num w:numId="1" w16cid:durableId="1191995574">
    <w:abstractNumId w:val="9"/>
  </w:num>
  <w:num w:numId="2" w16cid:durableId="826092612">
    <w:abstractNumId w:val="7"/>
  </w:num>
  <w:num w:numId="3" w16cid:durableId="1891380339">
    <w:abstractNumId w:val="6"/>
  </w:num>
  <w:num w:numId="4" w16cid:durableId="2120449603">
    <w:abstractNumId w:val="5"/>
  </w:num>
  <w:num w:numId="5" w16cid:durableId="855537870">
    <w:abstractNumId w:val="4"/>
  </w:num>
  <w:num w:numId="6" w16cid:durableId="2038892261">
    <w:abstractNumId w:val="12"/>
  </w:num>
  <w:num w:numId="7" w16cid:durableId="1884632071">
    <w:abstractNumId w:val="11"/>
  </w:num>
  <w:num w:numId="8" w16cid:durableId="844321783">
    <w:abstractNumId w:val="10"/>
  </w:num>
  <w:num w:numId="9" w16cid:durableId="1160392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148006">
    <w:abstractNumId w:val="13"/>
  </w:num>
  <w:num w:numId="11" w16cid:durableId="390660127">
    <w:abstractNumId w:val="8"/>
  </w:num>
  <w:num w:numId="12" w16cid:durableId="498620303">
    <w:abstractNumId w:val="3"/>
  </w:num>
  <w:num w:numId="13" w16cid:durableId="424151203">
    <w:abstractNumId w:val="2"/>
  </w:num>
  <w:num w:numId="14" w16cid:durableId="897937982">
    <w:abstractNumId w:val="1"/>
  </w:num>
  <w:num w:numId="15" w16cid:durableId="282881165">
    <w:abstractNumId w:val="0"/>
  </w:num>
  <w:num w:numId="16" w16cid:durableId="136664247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52C2E"/>
    <w:rsid w:val="00465EC3"/>
    <w:rsid w:val="00467032"/>
    <w:rsid w:val="0046754A"/>
    <w:rsid w:val="00467A46"/>
    <w:rsid w:val="004A220F"/>
    <w:rsid w:val="004C5A53"/>
    <w:rsid w:val="004D4D19"/>
    <w:rsid w:val="004F203A"/>
    <w:rsid w:val="005336B8"/>
    <w:rsid w:val="00536A4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453E3"/>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099"/>
    <w:rsid w:val="00C65C0C"/>
    <w:rsid w:val="00C808FC"/>
    <w:rsid w:val="00C90A38"/>
    <w:rsid w:val="00C94EC2"/>
    <w:rsid w:val="00C96246"/>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24timezones.com/time-zone/p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time-time.net/times/time-zones/usa-canada/current-pacific-time-pst.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2.arb.ca.gov/rulemaking-activ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2.arb.ca.gov/rulemaking/2023/hdomnibus2023" TargetMode="External"/><Relationship Id="rId5" Type="http://schemas.openxmlformats.org/officeDocument/2006/relationships/settings" Target="settings.xml"/><Relationship Id="rId15" Type="http://schemas.openxmlformats.org/officeDocument/2006/relationships/hyperlink" Target="https://ww2.arb.ca.gov/our-work/programs/heavy-duty-low-nox/heavy-duty-low-nox-meetings-workshops" TargetMode="External"/><Relationship Id="rId23" Type="http://schemas.openxmlformats.org/officeDocument/2006/relationships/theme" Target="theme/theme1.xml"/><Relationship Id="rId10" Type="http://schemas.openxmlformats.org/officeDocument/2006/relationships/hyperlink" Target="https://oal.ca.gov/wp-content/uploads/sites/166/2023/09/2023-Notice-Register-Number-35-Z-September-1-2023.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2.arb.ca.gov/sites/default/files/barcu/regact/2023/hdomnibus2023/notice.pdf" TargetMode="External"/><Relationship Id="rId14" Type="http://schemas.openxmlformats.org/officeDocument/2006/relationships/hyperlink" Target="https://lnks.gd/l/eyJhbGciOiJIUzI1NiJ9.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.OLpC3ODImpENyIoKGf3ttSaiUv8cxJEcLsHhAPTibx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4871d23c-ab25-490a-8327-68ca42df4f4e</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35249-98AA-4021-93F9-0BD3562D0BE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353</Words>
  <Characters>2018</Characters>
  <Application>Microsoft Office Word</Application>
  <DocSecurity>0</DocSecurity>
  <Lines>57</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2023-09-20T08:59:00Z</dcterms:created>
  <dcterms:modified xsi:type="dcterms:W3CDTF">2023-09-20T09:15:00Z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4871d23c-ab25-490a-8327-68ca42df4f4e</vt:lpwstr>
  </property>
  <property fmtid="{D5CDD505-2E9C-101B-9397-08002B2CF9AE}" pid="4" name="WTOCLASSIFICATION">
    <vt:lpwstr>WTO OFFICIAL</vt:lpwstr>
  </property>
</Properties>
</file>