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F802" w14:textId="77777777" w:rsidR="002D78C9" w:rsidRDefault="006916F6" w:rsidP="00DD3DD7">
      <w:pPr>
        <w:pStyle w:val="Title"/>
      </w:pPr>
      <w:r w:rsidRPr="002F663C">
        <w:t>NOTIFICATION</w:t>
      </w:r>
    </w:p>
    <w:p w14:paraId="37CD5139" w14:textId="77777777" w:rsidR="002F663C" w:rsidRPr="002F663C" w:rsidRDefault="006916F6" w:rsidP="00DD3DD7">
      <w:pPr>
        <w:pStyle w:val="Title3"/>
      </w:pPr>
      <w:r w:rsidRPr="002F663C">
        <w:t>Addendum</w:t>
      </w:r>
    </w:p>
    <w:p w14:paraId="5AB1D225" w14:textId="77777777" w:rsidR="002F663C" w:rsidRDefault="006916F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19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2D7B87E" w14:textId="77777777" w:rsidR="001E2E4A" w:rsidRPr="002F663C" w:rsidRDefault="001E2E4A" w:rsidP="001E2E4A">
      <w:pPr>
        <w:rPr>
          <w:rFonts w:eastAsia="Calibri" w:cs="Times New Roman"/>
        </w:rPr>
      </w:pPr>
    </w:p>
    <w:p w14:paraId="58CDBEEB" w14:textId="77777777" w:rsidR="002F663C" w:rsidRPr="002F663C" w:rsidRDefault="006916F6" w:rsidP="002F663C">
      <w:pPr>
        <w:jc w:val="center"/>
        <w:rPr>
          <w:rFonts w:eastAsia="Calibri" w:cs="Times New Roman"/>
          <w:b/>
        </w:rPr>
      </w:pPr>
      <w:r w:rsidRPr="002F663C">
        <w:rPr>
          <w:rFonts w:eastAsia="Calibri" w:cs="Times New Roman"/>
          <w:b/>
        </w:rPr>
        <w:t>_______________</w:t>
      </w:r>
    </w:p>
    <w:p w14:paraId="68223508" w14:textId="77777777" w:rsidR="002F663C" w:rsidRDefault="002F663C" w:rsidP="002F663C">
      <w:pPr>
        <w:rPr>
          <w:rFonts w:eastAsia="Calibri" w:cs="Times New Roman"/>
        </w:rPr>
      </w:pPr>
    </w:p>
    <w:p w14:paraId="035950D2" w14:textId="77777777" w:rsidR="00C14444" w:rsidRPr="002F663C" w:rsidRDefault="00C14444" w:rsidP="002F663C">
      <w:pPr>
        <w:rPr>
          <w:rFonts w:eastAsia="Calibri" w:cs="Times New Roman"/>
        </w:rPr>
      </w:pPr>
    </w:p>
    <w:p w14:paraId="147E44C2" w14:textId="77777777" w:rsidR="002F663C" w:rsidRPr="002F663C" w:rsidRDefault="006916F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Multi-Pollutant Emissions Standards for Model Years 2027 and Later Light-Duty and Medium-Duty Vehicles</w:t>
      </w:r>
      <w:bookmarkEnd w:id="3"/>
    </w:p>
    <w:p w14:paraId="4B20905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043D3" w14:paraId="59A71EC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B4ED0A5" w14:textId="77777777" w:rsidR="002F663C" w:rsidRPr="002F663C" w:rsidRDefault="006916F6"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043D3" w14:paraId="2B443113" w14:textId="77777777" w:rsidTr="00E9471B">
        <w:tc>
          <w:tcPr>
            <w:tcW w:w="851" w:type="dxa"/>
            <w:shd w:val="clear" w:color="auto" w:fill="auto"/>
          </w:tcPr>
          <w:p w14:paraId="7B53E9FD" w14:textId="77777777" w:rsidR="002F663C" w:rsidRPr="00711F9C" w:rsidRDefault="006916F6"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D44963B" w14:textId="77777777" w:rsidR="002F663C" w:rsidRPr="002F663C" w:rsidRDefault="006916F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C043D3" w14:paraId="014A5CEA" w14:textId="77777777" w:rsidTr="00E9471B">
        <w:tc>
          <w:tcPr>
            <w:tcW w:w="851" w:type="dxa"/>
            <w:shd w:val="clear" w:color="auto" w:fill="auto"/>
          </w:tcPr>
          <w:p w14:paraId="721B5EFF" w14:textId="77777777" w:rsidR="002F663C" w:rsidRPr="00711F9C" w:rsidRDefault="006916F6"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F184637" w14:textId="77777777" w:rsidR="002F663C" w:rsidRPr="002F663C" w:rsidRDefault="006916F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043D3" w14:paraId="3080E57E" w14:textId="77777777" w:rsidTr="00E9471B">
        <w:tc>
          <w:tcPr>
            <w:tcW w:w="851" w:type="dxa"/>
            <w:shd w:val="clear" w:color="auto" w:fill="auto"/>
          </w:tcPr>
          <w:p w14:paraId="1CDB2193" w14:textId="77777777" w:rsidR="002F663C" w:rsidRPr="00711F9C" w:rsidRDefault="006916F6"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DA3D075" w14:textId="77777777" w:rsidR="002F663C" w:rsidRPr="002F663C" w:rsidRDefault="006916F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18 April 2024</w:t>
            </w:r>
            <w:bookmarkEnd w:id="10"/>
          </w:p>
        </w:tc>
      </w:tr>
      <w:tr w:rsidR="00C043D3" w14:paraId="6EEEFC81" w14:textId="77777777" w:rsidTr="00E9471B">
        <w:tc>
          <w:tcPr>
            <w:tcW w:w="851" w:type="dxa"/>
            <w:shd w:val="clear" w:color="auto" w:fill="auto"/>
          </w:tcPr>
          <w:p w14:paraId="5BF0F1D2" w14:textId="77777777" w:rsidR="002F663C" w:rsidRPr="00711F9C" w:rsidRDefault="006916F6"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579DBB8" w14:textId="77777777" w:rsidR="002F663C" w:rsidRPr="002F663C" w:rsidRDefault="006916F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17 June 2024</w:t>
            </w:r>
            <w:bookmarkEnd w:id="12"/>
          </w:p>
        </w:tc>
      </w:tr>
      <w:tr w:rsidR="00C043D3" w14:paraId="020EEEB7" w14:textId="77777777" w:rsidTr="00E9471B">
        <w:tc>
          <w:tcPr>
            <w:tcW w:w="851" w:type="dxa"/>
            <w:shd w:val="clear" w:color="auto" w:fill="auto"/>
          </w:tcPr>
          <w:p w14:paraId="6159D8D2" w14:textId="77777777" w:rsidR="002F663C" w:rsidRPr="00711F9C" w:rsidRDefault="006916F6"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EDFE926" w14:textId="77777777" w:rsidR="002F663C" w:rsidRPr="002F663C" w:rsidRDefault="006916F6"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7F00301E" w14:textId="77777777" w:rsidR="002F663C" w:rsidRPr="002F663C" w:rsidRDefault="006916F6" w:rsidP="00EB7B40">
            <w:pPr>
              <w:spacing w:before="120" w:after="120"/>
              <w:rPr>
                <w:rFonts w:eastAsia="Calibri" w:cs="Times New Roman"/>
              </w:rPr>
            </w:pPr>
            <w:r w:rsidRPr="002F663C">
              <w:rPr>
                <w:rFonts w:eastAsia="Calibri" w:cs="Times New Roman"/>
              </w:rPr>
              <w:t>89 Federal Register (FR) 27842, Title 40 Code of Federal Regulations (CFR) Parts 85, 86, 600, 1036, 1037, 1066, and 1068:</w:t>
            </w:r>
          </w:p>
          <w:p w14:paraId="4542DC85" w14:textId="77777777" w:rsidR="002F663C" w:rsidRPr="002F663C" w:rsidRDefault="00772B5E" w:rsidP="00EB7B40">
            <w:pPr>
              <w:spacing w:before="120" w:after="120"/>
              <w:rPr>
                <w:rFonts w:eastAsia="Calibri" w:cs="Times New Roman"/>
              </w:rPr>
            </w:pPr>
            <w:hyperlink r:id="rId9" w:tgtFrame="_blank" w:history="1">
              <w:r w:rsidR="006916F6" w:rsidRPr="002F663C">
                <w:rPr>
                  <w:rFonts w:eastAsia="Calibri" w:cs="Times New Roman"/>
                  <w:color w:val="0000FF"/>
                  <w:u w:val="single"/>
                </w:rPr>
                <w:t>https://www.govinfo.gov/content/pkg/FR-2024-04-18/html/2024-06214.htm</w:t>
              </w:r>
            </w:hyperlink>
          </w:p>
          <w:p w14:paraId="3112AA44" w14:textId="77777777" w:rsidR="002F663C" w:rsidRPr="002F663C" w:rsidRDefault="00772B5E" w:rsidP="00EB7B40">
            <w:pPr>
              <w:spacing w:before="120" w:after="120"/>
              <w:rPr>
                <w:rFonts w:eastAsia="Calibri" w:cs="Times New Roman"/>
              </w:rPr>
            </w:pPr>
            <w:hyperlink r:id="rId10" w:tgtFrame="_blank" w:history="1">
              <w:r w:rsidR="006916F6" w:rsidRPr="002F663C">
                <w:rPr>
                  <w:rFonts w:eastAsia="Calibri" w:cs="Times New Roman"/>
                  <w:color w:val="0000FF"/>
                  <w:u w:val="single"/>
                </w:rPr>
                <w:t>https://www.govinfo.gov/content/pkg/FR-2024-04-18/pdf/2024-06214.pdf</w:t>
              </w:r>
            </w:hyperlink>
          </w:p>
          <w:p w14:paraId="341AC546" w14:textId="77777777" w:rsidR="002F663C" w:rsidRPr="002F663C" w:rsidRDefault="00772B5E" w:rsidP="00EB7B40">
            <w:pPr>
              <w:spacing w:before="120" w:after="120"/>
              <w:rPr>
                <w:rFonts w:eastAsia="Calibri" w:cs="Times New Roman"/>
              </w:rPr>
            </w:pPr>
            <w:hyperlink r:id="rId11" w:tgtFrame="_blank" w:history="1">
              <w:r w:rsidR="006916F6" w:rsidRPr="002F663C">
                <w:rPr>
                  <w:rFonts w:eastAsia="Calibri" w:cs="Times New Roman"/>
                  <w:color w:val="0000FF"/>
                  <w:u w:val="single"/>
                </w:rPr>
                <w:t>https://members.wto.org/crnattachments/2024/TBT/USA/final_measure/24_02697_00_e.pdf</w:t>
              </w:r>
            </w:hyperlink>
            <w:bookmarkEnd w:id="15"/>
          </w:p>
        </w:tc>
      </w:tr>
      <w:tr w:rsidR="00C043D3" w14:paraId="2E8E8410" w14:textId="77777777" w:rsidTr="00E9471B">
        <w:tc>
          <w:tcPr>
            <w:tcW w:w="851" w:type="dxa"/>
            <w:shd w:val="clear" w:color="auto" w:fill="auto"/>
          </w:tcPr>
          <w:p w14:paraId="11E8A59F" w14:textId="77777777" w:rsidR="002F663C" w:rsidRPr="00711F9C" w:rsidRDefault="006916F6"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5266EA7" w14:textId="77777777" w:rsidR="002F663C" w:rsidRPr="002F663C" w:rsidRDefault="006916F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E6FB563" w14:textId="77777777" w:rsidR="002F663C" w:rsidRPr="002F663C" w:rsidRDefault="006916F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043D3" w14:paraId="6A397EC8" w14:textId="77777777" w:rsidTr="00E9471B">
        <w:tc>
          <w:tcPr>
            <w:tcW w:w="851" w:type="dxa"/>
            <w:shd w:val="clear" w:color="auto" w:fill="auto"/>
          </w:tcPr>
          <w:p w14:paraId="2C6D1F46" w14:textId="77777777" w:rsidR="002F663C" w:rsidRPr="00711F9C" w:rsidRDefault="006916F6"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1558284" w14:textId="77777777" w:rsidR="002F663C" w:rsidRPr="002F663C" w:rsidRDefault="006916F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87CE3BB" w14:textId="77777777" w:rsidR="002F663C" w:rsidRPr="002F663C" w:rsidRDefault="006916F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043D3" w14:paraId="51BE53A2" w14:textId="77777777" w:rsidTr="00E9471B">
        <w:tc>
          <w:tcPr>
            <w:tcW w:w="851" w:type="dxa"/>
            <w:shd w:val="clear" w:color="auto" w:fill="auto"/>
          </w:tcPr>
          <w:p w14:paraId="3AC1B69E" w14:textId="77777777" w:rsidR="002F663C" w:rsidRPr="00711F9C" w:rsidRDefault="006916F6"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4879DD2" w14:textId="77777777" w:rsidR="002F663C" w:rsidRPr="002F663C" w:rsidRDefault="006916F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043D3" w14:paraId="047A76F9" w14:textId="77777777" w:rsidTr="00E9471B">
        <w:tc>
          <w:tcPr>
            <w:tcW w:w="851" w:type="dxa"/>
            <w:tcBorders>
              <w:bottom w:val="double" w:sz="4" w:space="0" w:color="auto"/>
            </w:tcBorders>
            <w:shd w:val="clear" w:color="auto" w:fill="auto"/>
          </w:tcPr>
          <w:p w14:paraId="0D9B5F99" w14:textId="77777777" w:rsidR="002F663C" w:rsidRPr="00711F9C" w:rsidRDefault="006916F6"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CAF19B8" w14:textId="77777777" w:rsidR="002F663C" w:rsidRPr="002F663C" w:rsidRDefault="006916F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932DABD" w14:textId="77777777" w:rsidR="002F663C" w:rsidRPr="002F663C" w:rsidRDefault="002F663C" w:rsidP="002F663C">
      <w:pPr>
        <w:jc w:val="left"/>
        <w:rPr>
          <w:rFonts w:eastAsia="Calibri" w:cs="Times New Roman"/>
          <w:highlight w:val="yellow"/>
        </w:rPr>
      </w:pPr>
    </w:p>
    <w:p w14:paraId="5EFE6BE9" w14:textId="77777777" w:rsidR="003971FF" w:rsidRPr="007F6EA2" w:rsidRDefault="006916F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Under the Clean Air Act (</w:t>
      </w:r>
      <w:hyperlink r:id="rId12" w:history="1">
        <w:r w:rsidRPr="002F663C">
          <w:rPr>
            <w:rFonts w:eastAsia="Calibri" w:cs="Times New Roman"/>
            <w:color w:val="0000FF"/>
            <w:szCs w:val="18"/>
            <w:u w:val="single"/>
          </w:rPr>
          <w:t>CAA</w:t>
        </w:r>
      </w:hyperlink>
      <w:r w:rsidRPr="002F663C">
        <w:rPr>
          <w:rFonts w:eastAsia="Calibri" w:cs="Times New Roman"/>
          <w:szCs w:val="18"/>
        </w:rPr>
        <w:t xml:space="preserve">), the Environmental Protection Agency (EPA) is establishing new, more protective emissions standards for criteria pollutants and greenhouse gases (GHG) for light-duty vehicles and Class 2b and 3 ("medium-duty") vehicles that will phase-in over model years 2027 through 2032. In addition, EPA is finalizing GHG program revisions in several areas, including off-cycle and air conditioning credits, the treatment of upstream emissions associated with zero-emission vehicles and plug-in hybrid electric vehicles in compliance calculations, medium-duty vehicle incentive multipliers, and vehicle certification and compliance. </w:t>
      </w:r>
      <w:r w:rsidRPr="002F663C">
        <w:rPr>
          <w:rFonts w:eastAsia="Calibri" w:cs="Times New Roman"/>
          <w:szCs w:val="18"/>
        </w:rPr>
        <w:lastRenderedPageBreak/>
        <w:t>EPA is also establishing new standards to control refueling emissions from incomplete medium-duty vehicles, and battery durability and warranty requirements for light- duty and medium-duty electric and plug-in hybrid electric vehicles. EPA is also finalizing minor amendments to update program requirements related to aftermarket fuel conversions, importing vehicles and engines, evaporative emission test procedures, and test fuel specifications for measuring fuel economy.</w:t>
      </w:r>
    </w:p>
    <w:p w14:paraId="617EAF05" w14:textId="77777777" w:rsidR="00176555" w:rsidRPr="002F663C" w:rsidRDefault="006916F6" w:rsidP="00B16ACF">
      <w:pPr>
        <w:spacing w:before="120" w:after="120"/>
        <w:rPr>
          <w:rFonts w:eastAsia="Calibri" w:cs="Times New Roman"/>
          <w:szCs w:val="18"/>
        </w:rPr>
      </w:pPr>
      <w:r w:rsidRPr="002F663C">
        <w:rPr>
          <w:rFonts w:eastAsia="Calibri" w:cs="Times New Roman"/>
          <w:szCs w:val="18"/>
        </w:rPr>
        <w:t>This final rule is effective on 17 June 2024. The incorporation by reference of certain publications listed in this regulation is approved by the Director of the Federal Register beginning 17 June 2024. The incorporation by reference of certain publications listed in this regulation is approved by the Director of the Federal Register as of 27 March 2023.</w:t>
      </w:r>
    </w:p>
    <w:p w14:paraId="540D49CD" w14:textId="77777777" w:rsidR="00176555" w:rsidRPr="002F663C" w:rsidRDefault="00772B5E" w:rsidP="00B16ACF">
      <w:pPr>
        <w:spacing w:before="120" w:after="120"/>
        <w:rPr>
          <w:rFonts w:eastAsia="Calibri" w:cs="Times New Roman"/>
          <w:szCs w:val="18"/>
        </w:rPr>
      </w:pPr>
      <w:hyperlink r:id="rId13" w:history="1">
        <w:r w:rsidR="006916F6" w:rsidRPr="002F663C">
          <w:rPr>
            <w:rFonts w:eastAsia="Calibri" w:cs="Times New Roman"/>
            <w:color w:val="0000FF"/>
            <w:szCs w:val="18"/>
            <w:u w:val="single"/>
          </w:rPr>
          <w:t>Title 40</w:t>
        </w:r>
      </w:hyperlink>
      <w:r w:rsidR="006916F6" w:rsidRPr="002F663C">
        <w:rPr>
          <w:rFonts w:eastAsia="Calibri" w:cs="Times New Roman"/>
          <w:szCs w:val="18"/>
        </w:rPr>
        <w:t xml:space="preserve"> Code of Federal Regulations (CFR) Parts </w:t>
      </w:r>
      <w:hyperlink r:id="rId14" w:history="1">
        <w:r w:rsidR="006916F6" w:rsidRPr="002F663C">
          <w:rPr>
            <w:rFonts w:eastAsia="Calibri" w:cs="Times New Roman"/>
            <w:color w:val="0000FF"/>
            <w:szCs w:val="18"/>
            <w:u w:val="single"/>
          </w:rPr>
          <w:t>85</w:t>
        </w:r>
      </w:hyperlink>
      <w:r w:rsidR="006916F6" w:rsidRPr="002F663C">
        <w:rPr>
          <w:rFonts w:eastAsia="Calibri" w:cs="Times New Roman"/>
          <w:szCs w:val="18"/>
        </w:rPr>
        <w:t xml:space="preserve">, </w:t>
      </w:r>
      <w:hyperlink r:id="rId15" w:history="1">
        <w:r w:rsidR="006916F6" w:rsidRPr="002F663C">
          <w:rPr>
            <w:rFonts w:eastAsia="Calibri" w:cs="Times New Roman"/>
            <w:color w:val="0000FF"/>
            <w:szCs w:val="18"/>
            <w:u w:val="single"/>
          </w:rPr>
          <w:t>86</w:t>
        </w:r>
      </w:hyperlink>
      <w:r w:rsidR="006916F6" w:rsidRPr="002F663C">
        <w:rPr>
          <w:rFonts w:eastAsia="Calibri" w:cs="Times New Roman"/>
          <w:szCs w:val="18"/>
        </w:rPr>
        <w:t xml:space="preserve">, </w:t>
      </w:r>
      <w:hyperlink r:id="rId16" w:history="1">
        <w:r w:rsidR="006916F6" w:rsidRPr="002F663C">
          <w:rPr>
            <w:rFonts w:eastAsia="Calibri" w:cs="Times New Roman"/>
            <w:color w:val="0000FF"/>
            <w:szCs w:val="18"/>
            <w:u w:val="single"/>
          </w:rPr>
          <w:t>600</w:t>
        </w:r>
      </w:hyperlink>
      <w:r w:rsidR="006916F6" w:rsidRPr="002F663C">
        <w:rPr>
          <w:rFonts w:eastAsia="Calibri" w:cs="Times New Roman"/>
          <w:szCs w:val="18"/>
        </w:rPr>
        <w:t xml:space="preserve">, </w:t>
      </w:r>
      <w:hyperlink r:id="rId17" w:history="1">
        <w:r w:rsidR="006916F6" w:rsidRPr="002F663C">
          <w:rPr>
            <w:rFonts w:eastAsia="Calibri" w:cs="Times New Roman"/>
            <w:color w:val="0000FF"/>
            <w:szCs w:val="18"/>
            <w:u w:val="single"/>
          </w:rPr>
          <w:t>1036</w:t>
        </w:r>
      </w:hyperlink>
      <w:r w:rsidR="006916F6" w:rsidRPr="002F663C">
        <w:rPr>
          <w:rFonts w:eastAsia="Calibri" w:cs="Times New Roman"/>
          <w:szCs w:val="18"/>
        </w:rPr>
        <w:t xml:space="preserve">, </w:t>
      </w:r>
      <w:hyperlink r:id="rId18" w:history="1">
        <w:r w:rsidR="006916F6" w:rsidRPr="002F663C">
          <w:rPr>
            <w:rFonts w:eastAsia="Calibri" w:cs="Times New Roman"/>
            <w:color w:val="0000FF"/>
            <w:szCs w:val="18"/>
            <w:u w:val="single"/>
          </w:rPr>
          <w:t>1037</w:t>
        </w:r>
      </w:hyperlink>
      <w:r w:rsidR="006916F6" w:rsidRPr="002F663C">
        <w:rPr>
          <w:rFonts w:eastAsia="Calibri" w:cs="Times New Roman"/>
          <w:szCs w:val="18"/>
        </w:rPr>
        <w:t xml:space="preserve">, </w:t>
      </w:r>
      <w:hyperlink r:id="rId19" w:history="1">
        <w:r w:rsidR="006916F6" w:rsidRPr="002F663C">
          <w:rPr>
            <w:rFonts w:eastAsia="Calibri" w:cs="Times New Roman"/>
            <w:color w:val="0000FF"/>
            <w:szCs w:val="18"/>
            <w:u w:val="single"/>
          </w:rPr>
          <w:t>1066</w:t>
        </w:r>
      </w:hyperlink>
      <w:r w:rsidR="006916F6" w:rsidRPr="002F663C">
        <w:rPr>
          <w:rFonts w:eastAsia="Calibri" w:cs="Times New Roman"/>
          <w:szCs w:val="18"/>
        </w:rPr>
        <w:t xml:space="preserve">, and </w:t>
      </w:r>
      <w:hyperlink r:id="rId20" w:history="1">
        <w:r w:rsidR="006916F6" w:rsidRPr="002F663C">
          <w:rPr>
            <w:rFonts w:eastAsia="Calibri" w:cs="Times New Roman"/>
            <w:color w:val="0000FF"/>
            <w:szCs w:val="18"/>
            <w:u w:val="single"/>
          </w:rPr>
          <w:t>1068</w:t>
        </w:r>
      </w:hyperlink>
    </w:p>
    <w:p w14:paraId="1CD52866" w14:textId="77777777" w:rsidR="00176555" w:rsidRPr="002F663C" w:rsidRDefault="006916F6"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21" w:history="1">
        <w:r w:rsidRPr="002F663C">
          <w:rPr>
            <w:rFonts w:eastAsia="Calibri" w:cs="Times New Roman"/>
            <w:color w:val="0000FF"/>
            <w:szCs w:val="18"/>
            <w:u w:val="single"/>
          </w:rPr>
          <w:t>G/TBT/N/USA/1991</w:t>
        </w:r>
      </w:hyperlink>
      <w:r w:rsidRPr="002F663C">
        <w:rPr>
          <w:rFonts w:eastAsia="Calibri" w:cs="Times New Roman"/>
          <w:szCs w:val="18"/>
        </w:rPr>
        <w:t xml:space="preserve"> are identified by Docket Number EPA-HQ-OAR-2022-0829. The Docket Folder is available on Regulations.gov at </w:t>
      </w:r>
      <w:hyperlink r:id="rId22" w:history="1">
        <w:r w:rsidRPr="002F663C">
          <w:rPr>
            <w:rFonts w:eastAsia="Calibri" w:cs="Times New Roman"/>
            <w:color w:val="0000FF"/>
            <w:szCs w:val="18"/>
            <w:u w:val="single"/>
          </w:rPr>
          <w:t>https://www.regulations.gov/docket/EPA-HQ-OAR-2022-0829/document</w:t>
        </w:r>
      </w:hyperlink>
      <w:r w:rsidRPr="002F663C">
        <w:rPr>
          <w:rFonts w:eastAsia="Calibri" w:cs="Times New Roman"/>
          <w:szCs w:val="18"/>
        </w:rPr>
        <w:t xml:space="preserve"> and provides access to primary and supporting documents as well as comments received. Documents are also accessible from </w:t>
      </w:r>
      <w:hyperlink r:id="rId2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387B8C40" w14:textId="77777777" w:rsidR="006C5A96" w:rsidRDefault="006916F6" w:rsidP="006C5A96">
      <w:pPr>
        <w:jc w:val="center"/>
        <w:rPr>
          <w:b/>
        </w:rPr>
      </w:pPr>
      <w:r w:rsidRPr="003971FF">
        <w:rPr>
          <w:b/>
        </w:rPr>
        <w:t>__________</w:t>
      </w:r>
    </w:p>
    <w:p w14:paraId="76C039C1" w14:textId="77777777" w:rsidR="004D4D19" w:rsidRDefault="004D4D19" w:rsidP="007F38C2">
      <w:pPr>
        <w:jc w:val="center"/>
        <w:rPr>
          <w:b/>
        </w:rPr>
      </w:pPr>
    </w:p>
    <w:p w14:paraId="47749E65" w14:textId="77777777" w:rsidR="00A1565D" w:rsidRDefault="00A1565D" w:rsidP="003971FF">
      <w:pPr>
        <w:jc w:val="center"/>
        <w:rPr>
          <w:b/>
        </w:rPr>
      </w:pPr>
    </w:p>
    <w:sectPr w:rsidR="00A1565D" w:rsidSect="006C5A96">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5323" w14:textId="77777777" w:rsidR="006916F6" w:rsidRDefault="006916F6">
      <w:r>
        <w:separator/>
      </w:r>
    </w:p>
  </w:endnote>
  <w:endnote w:type="continuationSeparator" w:id="0">
    <w:p w14:paraId="74828E3F" w14:textId="77777777" w:rsidR="006916F6" w:rsidRDefault="0069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3B34" w14:textId="77777777" w:rsidR="00544326" w:rsidRPr="00DD3DD7" w:rsidRDefault="006916F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D13A" w14:textId="77777777" w:rsidR="00544326" w:rsidRPr="00DD3DD7" w:rsidRDefault="006916F6"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3235" w14:textId="77777777" w:rsidR="006916F6" w:rsidRDefault="00691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4E0BD" w14:textId="77777777" w:rsidR="000248E6" w:rsidRDefault="006916F6" w:rsidP="00ED54E0">
      <w:r>
        <w:separator/>
      </w:r>
    </w:p>
  </w:footnote>
  <w:footnote w:type="continuationSeparator" w:id="0">
    <w:p w14:paraId="4B92C96F" w14:textId="77777777" w:rsidR="000248E6" w:rsidRDefault="006916F6" w:rsidP="00ED54E0">
      <w:r>
        <w:continuationSeparator/>
      </w:r>
    </w:p>
  </w:footnote>
  <w:footnote w:id="1">
    <w:p w14:paraId="61E2D54A" w14:textId="77777777" w:rsidR="007F6EA2" w:rsidRDefault="006916F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C8E6" w14:textId="77777777" w:rsidR="00DD3DD7" w:rsidRDefault="006916F6"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BCDD38D" w14:textId="77777777" w:rsidR="004D4D19" w:rsidRPr="00DD3DD7" w:rsidRDefault="004D4D19" w:rsidP="00DD3DD7">
    <w:pPr>
      <w:pStyle w:val="Header"/>
      <w:pBdr>
        <w:bottom w:val="single" w:sz="4" w:space="1" w:color="auto"/>
      </w:pBdr>
      <w:tabs>
        <w:tab w:val="clear" w:pos="4513"/>
        <w:tab w:val="clear" w:pos="9027"/>
      </w:tabs>
      <w:jc w:val="center"/>
    </w:pPr>
  </w:p>
  <w:p w14:paraId="2239CAAD" w14:textId="77777777" w:rsidR="00DD3DD7" w:rsidRPr="00DD3DD7" w:rsidRDefault="006916F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E210B7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1DB4" w14:textId="77777777" w:rsidR="00DD3DD7" w:rsidRPr="00DD3DD7" w:rsidRDefault="006916F6" w:rsidP="00DD3DD7">
    <w:pPr>
      <w:pStyle w:val="Header"/>
      <w:pBdr>
        <w:bottom w:val="single" w:sz="4" w:space="1" w:color="auto"/>
      </w:pBdr>
      <w:tabs>
        <w:tab w:val="clear" w:pos="4513"/>
        <w:tab w:val="clear" w:pos="9027"/>
      </w:tabs>
      <w:jc w:val="center"/>
    </w:pPr>
    <w:bookmarkStart w:id="28" w:name="spsSymbolHeader"/>
    <w:r w:rsidRPr="00DD3DD7">
      <w:t>G/TBT/N/USA/1991/Add.1</w:t>
    </w:r>
    <w:bookmarkEnd w:id="28"/>
  </w:p>
  <w:p w14:paraId="176A5809" w14:textId="77777777" w:rsidR="00DD3DD7" w:rsidRPr="00DD3DD7" w:rsidRDefault="00DD3DD7" w:rsidP="00DD3DD7">
    <w:pPr>
      <w:pStyle w:val="Header"/>
      <w:pBdr>
        <w:bottom w:val="single" w:sz="4" w:space="1" w:color="auto"/>
      </w:pBdr>
      <w:tabs>
        <w:tab w:val="clear" w:pos="4513"/>
        <w:tab w:val="clear" w:pos="9027"/>
      </w:tabs>
      <w:jc w:val="center"/>
    </w:pPr>
  </w:p>
  <w:p w14:paraId="65C01C58" w14:textId="77777777" w:rsidR="00DD3DD7" w:rsidRPr="00DD3DD7" w:rsidRDefault="006916F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60C5C5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43D3" w14:paraId="189A8B02" w14:textId="77777777" w:rsidTr="00544326">
      <w:trPr>
        <w:trHeight w:val="240"/>
        <w:jc w:val="center"/>
      </w:trPr>
      <w:tc>
        <w:tcPr>
          <w:tcW w:w="3794" w:type="dxa"/>
          <w:shd w:val="clear" w:color="auto" w:fill="FFFFFF"/>
          <w:tcMar>
            <w:left w:w="108" w:type="dxa"/>
            <w:right w:w="108" w:type="dxa"/>
          </w:tcMar>
          <w:vAlign w:val="center"/>
        </w:tcPr>
        <w:p w14:paraId="4A4358C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4B25604" w14:textId="77777777" w:rsidR="00ED54E0" w:rsidRPr="00182B84" w:rsidRDefault="006916F6" w:rsidP="00425DC5">
          <w:pPr>
            <w:jc w:val="right"/>
            <w:rPr>
              <w:b/>
              <w:color w:val="FF0000"/>
              <w:szCs w:val="16"/>
            </w:rPr>
          </w:pPr>
          <w:r>
            <w:rPr>
              <w:b/>
              <w:color w:val="FF0000"/>
              <w:szCs w:val="16"/>
            </w:rPr>
            <w:t xml:space="preserve"> </w:t>
          </w:r>
        </w:p>
      </w:tc>
    </w:tr>
    <w:tr w:rsidR="00C043D3" w14:paraId="3B32329A" w14:textId="77777777" w:rsidTr="00544326">
      <w:trPr>
        <w:trHeight w:val="213"/>
        <w:jc w:val="center"/>
      </w:trPr>
      <w:tc>
        <w:tcPr>
          <w:tcW w:w="3794" w:type="dxa"/>
          <w:vMerge w:val="restart"/>
          <w:shd w:val="clear" w:color="auto" w:fill="FFFFFF"/>
          <w:tcMar>
            <w:left w:w="0" w:type="dxa"/>
            <w:right w:w="0" w:type="dxa"/>
          </w:tcMar>
        </w:tcPr>
        <w:p w14:paraId="7BD37E00" w14:textId="77777777" w:rsidR="00ED54E0" w:rsidRPr="00182B84" w:rsidRDefault="006916F6" w:rsidP="00425DC5">
          <w:pPr>
            <w:jc w:val="left"/>
          </w:pPr>
          <w:r w:rsidRPr="00182B84">
            <w:rPr>
              <w:noProof/>
              <w:lang w:val="en-US"/>
            </w:rPr>
            <w:drawing>
              <wp:inline distT="0" distB="0" distL="0" distR="0" wp14:anchorId="2CE17BF8" wp14:editId="615DADD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024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95C1A1" w14:textId="77777777" w:rsidR="00ED54E0" w:rsidRPr="00182B84" w:rsidRDefault="00ED54E0" w:rsidP="00425DC5">
          <w:pPr>
            <w:jc w:val="right"/>
            <w:rPr>
              <w:b/>
              <w:szCs w:val="16"/>
            </w:rPr>
          </w:pPr>
        </w:p>
      </w:tc>
    </w:tr>
    <w:tr w:rsidR="00C043D3" w14:paraId="001AB0CC" w14:textId="77777777" w:rsidTr="00544326">
      <w:trPr>
        <w:trHeight w:val="868"/>
        <w:jc w:val="center"/>
      </w:trPr>
      <w:tc>
        <w:tcPr>
          <w:tcW w:w="3794" w:type="dxa"/>
          <w:vMerge/>
          <w:shd w:val="clear" w:color="auto" w:fill="FFFFFF"/>
          <w:tcMar>
            <w:left w:w="108" w:type="dxa"/>
            <w:right w:w="108" w:type="dxa"/>
          </w:tcMar>
        </w:tcPr>
        <w:p w14:paraId="0FCC143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32F51E7" w14:textId="77777777" w:rsidR="00DD3DD7" w:rsidRPr="002F663C" w:rsidRDefault="006916F6" w:rsidP="00DD3DD7">
          <w:pPr>
            <w:jc w:val="right"/>
            <w:rPr>
              <w:rFonts w:eastAsia="Calibri" w:cs="Times New Roman"/>
              <w:b/>
              <w:szCs w:val="16"/>
            </w:rPr>
          </w:pPr>
          <w:bookmarkStart w:id="29" w:name="bmkSymbols"/>
          <w:r w:rsidRPr="002F663C">
            <w:rPr>
              <w:rFonts w:eastAsia="Calibri" w:cs="Times New Roman"/>
              <w:b/>
              <w:szCs w:val="16"/>
            </w:rPr>
            <w:t>G/TBT/N/USA/1991/Add.1</w:t>
          </w:r>
          <w:bookmarkEnd w:id="29"/>
        </w:p>
        <w:p w14:paraId="6965C3F0" w14:textId="77777777" w:rsidR="00C14444" w:rsidRPr="00C14444" w:rsidRDefault="00C14444" w:rsidP="00C14444">
          <w:pPr>
            <w:jc w:val="center"/>
            <w:rPr>
              <w:szCs w:val="16"/>
            </w:rPr>
          </w:pPr>
        </w:p>
      </w:tc>
    </w:tr>
    <w:tr w:rsidR="00C043D3" w14:paraId="7D9DB1D8" w14:textId="77777777" w:rsidTr="00544326">
      <w:trPr>
        <w:trHeight w:val="240"/>
        <w:jc w:val="center"/>
      </w:trPr>
      <w:tc>
        <w:tcPr>
          <w:tcW w:w="3794" w:type="dxa"/>
          <w:vMerge/>
          <w:shd w:val="clear" w:color="auto" w:fill="FFFFFF"/>
          <w:tcMar>
            <w:left w:w="108" w:type="dxa"/>
            <w:right w:w="108" w:type="dxa"/>
          </w:tcMar>
          <w:vAlign w:val="center"/>
        </w:tcPr>
        <w:p w14:paraId="1AFD3716" w14:textId="77777777" w:rsidR="00ED54E0" w:rsidRPr="00182B84" w:rsidRDefault="00ED54E0" w:rsidP="00425DC5"/>
      </w:tc>
      <w:tc>
        <w:tcPr>
          <w:tcW w:w="5448" w:type="dxa"/>
          <w:gridSpan w:val="2"/>
          <w:shd w:val="clear" w:color="auto" w:fill="FFFFFF"/>
          <w:tcMar>
            <w:left w:w="108" w:type="dxa"/>
            <w:right w:w="108" w:type="dxa"/>
          </w:tcMar>
          <w:vAlign w:val="center"/>
        </w:tcPr>
        <w:p w14:paraId="7F370A93" w14:textId="19B0C0DF" w:rsidR="00ED54E0" w:rsidRPr="00182B84" w:rsidRDefault="006916F6" w:rsidP="00425DC5">
          <w:pPr>
            <w:jc w:val="right"/>
            <w:rPr>
              <w:szCs w:val="16"/>
            </w:rPr>
          </w:pPr>
          <w:bookmarkStart w:id="30" w:name="bmkDate"/>
          <w:bookmarkEnd w:id="30"/>
          <w:r>
            <w:rPr>
              <w:szCs w:val="16"/>
            </w:rPr>
            <w:t>19 April 2024</w:t>
          </w:r>
        </w:p>
      </w:tc>
    </w:tr>
    <w:tr w:rsidR="00C043D3" w14:paraId="5E9763B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BCA2D5" w14:textId="6BDDD911" w:rsidR="00ED54E0" w:rsidRPr="00182B84" w:rsidRDefault="006916F6"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772B5E">
            <w:rPr>
              <w:rFonts w:eastAsia="Calibri" w:cs="Times New Roman"/>
              <w:color w:val="FF0000"/>
              <w:szCs w:val="16"/>
            </w:rPr>
            <w:t>3258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0BF867E" w14:textId="77777777" w:rsidR="00ED54E0" w:rsidRPr="00182B84" w:rsidRDefault="006916F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043D3" w14:paraId="5D7F33C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D867EC" w14:textId="77777777" w:rsidR="00ED54E0" w:rsidRPr="00182B84" w:rsidRDefault="006916F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917B4C8" w14:textId="77777777" w:rsidR="00ED54E0" w:rsidRPr="00182B84" w:rsidRDefault="006916F6"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3F2FC7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B5EA88C">
      <w:start w:val="1"/>
      <w:numFmt w:val="decimal"/>
      <w:pStyle w:val="SummaryText"/>
      <w:lvlText w:val="%1."/>
      <w:lvlJc w:val="left"/>
      <w:pPr>
        <w:ind w:left="360" w:hanging="360"/>
      </w:pPr>
    </w:lvl>
    <w:lvl w:ilvl="1" w:tplc="B540CD32" w:tentative="1">
      <w:start w:val="1"/>
      <w:numFmt w:val="lowerLetter"/>
      <w:lvlText w:val="%2."/>
      <w:lvlJc w:val="left"/>
      <w:pPr>
        <w:ind w:left="1080" w:hanging="360"/>
      </w:pPr>
    </w:lvl>
    <w:lvl w:ilvl="2" w:tplc="7744DE8C" w:tentative="1">
      <w:start w:val="1"/>
      <w:numFmt w:val="lowerRoman"/>
      <w:lvlText w:val="%3."/>
      <w:lvlJc w:val="right"/>
      <w:pPr>
        <w:ind w:left="1800" w:hanging="180"/>
      </w:pPr>
    </w:lvl>
    <w:lvl w:ilvl="3" w:tplc="2332A76E" w:tentative="1">
      <w:start w:val="1"/>
      <w:numFmt w:val="decimal"/>
      <w:lvlText w:val="%4."/>
      <w:lvlJc w:val="left"/>
      <w:pPr>
        <w:ind w:left="2520" w:hanging="360"/>
      </w:pPr>
    </w:lvl>
    <w:lvl w:ilvl="4" w:tplc="B330AACA" w:tentative="1">
      <w:start w:val="1"/>
      <w:numFmt w:val="lowerLetter"/>
      <w:lvlText w:val="%5."/>
      <w:lvlJc w:val="left"/>
      <w:pPr>
        <w:ind w:left="3240" w:hanging="360"/>
      </w:pPr>
    </w:lvl>
    <w:lvl w:ilvl="5" w:tplc="B1545D34" w:tentative="1">
      <w:start w:val="1"/>
      <w:numFmt w:val="lowerRoman"/>
      <w:lvlText w:val="%6."/>
      <w:lvlJc w:val="right"/>
      <w:pPr>
        <w:ind w:left="3960" w:hanging="180"/>
      </w:pPr>
    </w:lvl>
    <w:lvl w:ilvl="6" w:tplc="E95AE38E" w:tentative="1">
      <w:start w:val="1"/>
      <w:numFmt w:val="decimal"/>
      <w:lvlText w:val="%7."/>
      <w:lvlJc w:val="left"/>
      <w:pPr>
        <w:ind w:left="4680" w:hanging="360"/>
      </w:pPr>
    </w:lvl>
    <w:lvl w:ilvl="7" w:tplc="63D2F4A0" w:tentative="1">
      <w:start w:val="1"/>
      <w:numFmt w:val="lowerLetter"/>
      <w:lvlText w:val="%8."/>
      <w:lvlJc w:val="left"/>
      <w:pPr>
        <w:ind w:left="5400" w:hanging="360"/>
      </w:pPr>
    </w:lvl>
    <w:lvl w:ilvl="8" w:tplc="37C0234E" w:tentative="1">
      <w:start w:val="1"/>
      <w:numFmt w:val="lowerRoman"/>
      <w:lvlText w:val="%9."/>
      <w:lvlJc w:val="right"/>
      <w:pPr>
        <w:ind w:left="6120" w:hanging="180"/>
      </w:pPr>
    </w:lvl>
  </w:abstractNum>
  <w:num w:numId="1" w16cid:durableId="915432471">
    <w:abstractNumId w:val="9"/>
  </w:num>
  <w:num w:numId="2" w16cid:durableId="173613334">
    <w:abstractNumId w:val="7"/>
  </w:num>
  <w:num w:numId="3" w16cid:durableId="385613883">
    <w:abstractNumId w:val="6"/>
  </w:num>
  <w:num w:numId="4" w16cid:durableId="1395740290">
    <w:abstractNumId w:val="5"/>
  </w:num>
  <w:num w:numId="5" w16cid:durableId="207618571">
    <w:abstractNumId w:val="4"/>
  </w:num>
  <w:num w:numId="6" w16cid:durableId="2010790419">
    <w:abstractNumId w:val="12"/>
  </w:num>
  <w:num w:numId="7" w16cid:durableId="2016110786">
    <w:abstractNumId w:val="11"/>
  </w:num>
  <w:num w:numId="8" w16cid:durableId="1118767300">
    <w:abstractNumId w:val="10"/>
  </w:num>
  <w:num w:numId="9" w16cid:durableId="176509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1484320">
    <w:abstractNumId w:val="13"/>
  </w:num>
  <w:num w:numId="11" w16cid:durableId="786118070">
    <w:abstractNumId w:val="8"/>
  </w:num>
  <w:num w:numId="12" w16cid:durableId="541093581">
    <w:abstractNumId w:val="3"/>
  </w:num>
  <w:num w:numId="13" w16cid:durableId="169570172">
    <w:abstractNumId w:val="2"/>
  </w:num>
  <w:num w:numId="14" w16cid:durableId="1796946435">
    <w:abstractNumId w:val="1"/>
  </w:num>
  <w:num w:numId="15" w16cid:durableId="1767533984">
    <w:abstractNumId w:val="0"/>
  </w:num>
  <w:num w:numId="16" w16cid:durableId="1677607952">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76555"/>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916F6"/>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2B5E"/>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043D3"/>
    <w:rsid w:val="00C11EAC"/>
    <w:rsid w:val="00C14444"/>
    <w:rsid w:val="00C15F6D"/>
    <w:rsid w:val="00C2459D"/>
    <w:rsid w:val="00C305D7"/>
    <w:rsid w:val="00C30F2A"/>
    <w:rsid w:val="00C425A5"/>
    <w:rsid w:val="00C43456"/>
    <w:rsid w:val="00C50BF8"/>
    <w:rsid w:val="00C65C0C"/>
    <w:rsid w:val="00C808FC"/>
    <w:rsid w:val="00C90A38"/>
    <w:rsid w:val="00C94EC2"/>
    <w:rsid w:val="00CA3095"/>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78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40" TargetMode="External"/><Relationship Id="rId18" Type="http://schemas.openxmlformats.org/officeDocument/2006/relationships/hyperlink" Target="https://www.ecfr.gov/current/title-40/chapter-I/subchapter-C/part-1037?toc=1"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eping.wto.org/en/Search?domainIds=1&amp;documentSymbol=usa%2F1991" TargetMode="External"/><Relationship Id="rId7" Type="http://schemas.openxmlformats.org/officeDocument/2006/relationships/footnotes" Target="footnotes.xml"/><Relationship Id="rId12" Type="http://schemas.openxmlformats.org/officeDocument/2006/relationships/hyperlink" Target="https://www.epa.gov/laws-regulations/summary-clean-air-act" TargetMode="External"/><Relationship Id="rId17" Type="http://schemas.openxmlformats.org/officeDocument/2006/relationships/hyperlink" Target="https://www.ecfr.gov/current/title-40/chapter-I/subchapter-C/part-1036?toc=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cfr.gov/current/title-40/chapter-I/subchapter-C/part-600?toc=1" TargetMode="External"/><Relationship Id="rId20" Type="http://schemas.openxmlformats.org/officeDocument/2006/relationships/hyperlink" Target="https://www.ecfr.gov/current/title-40/chapter-I/subchapter-C/part-1068?toc=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697_00_e.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ecfr.gov/current/title-40/chapter-I/subchapter-C/part-86?toc=1" TargetMode="External"/><Relationship Id="rId23" Type="http://schemas.openxmlformats.org/officeDocument/2006/relationships/hyperlink" Target="http://www.regulations.gov/" TargetMode="External"/><Relationship Id="rId28" Type="http://schemas.openxmlformats.org/officeDocument/2006/relationships/header" Target="header3.xml"/><Relationship Id="rId10" Type="http://schemas.openxmlformats.org/officeDocument/2006/relationships/hyperlink" Target="https://www.govinfo.gov/content/pkg/FR-2024-04-18/pdf/2024-06214.pdf" TargetMode="External"/><Relationship Id="rId19" Type="http://schemas.openxmlformats.org/officeDocument/2006/relationships/hyperlink" Target="https://www.ecfr.gov/current/title-40/chapter-I/subchapter-C/part-1066?toc=1"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info.gov/content/pkg/FR-2024-04-18/html/2024-06214.htm" TargetMode="External"/><Relationship Id="rId14" Type="http://schemas.openxmlformats.org/officeDocument/2006/relationships/hyperlink" Target="https://www.ecfr.gov/current/title-40/chapter-I/subchapter-C/part-85?toc=1" TargetMode="External"/><Relationship Id="rId22" Type="http://schemas.openxmlformats.org/officeDocument/2006/relationships/hyperlink" Target="https://www.regulations.gov/docket/EPA-HQ-OAR-2022-0829/documen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55FF-0240-4414-AE63-7AF143552D83}">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2024-04-19T09:52:00Z</dcterms:created>
  <dcterms:modified xsi:type="dcterms:W3CDTF">2024-04-19T10:38:00Z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