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9833" w14:textId="77777777" w:rsidR="002D78C9" w:rsidRDefault="005C2DD0" w:rsidP="00DD3DD7">
      <w:pPr>
        <w:pStyle w:val="Title"/>
      </w:pPr>
      <w:r w:rsidRPr="002F663C">
        <w:t>NOTIFICATION</w:t>
      </w:r>
    </w:p>
    <w:p w14:paraId="725CA1AF" w14:textId="77777777" w:rsidR="002F663C" w:rsidRPr="002F663C" w:rsidRDefault="005C2DD0" w:rsidP="00DD3DD7">
      <w:pPr>
        <w:pStyle w:val="Title3"/>
      </w:pPr>
      <w:r w:rsidRPr="002F663C">
        <w:t>Addendum</w:t>
      </w:r>
    </w:p>
    <w:p w14:paraId="66B3A983" w14:textId="77777777" w:rsidR="002F663C" w:rsidRDefault="005C2DD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57AF902" w14:textId="77777777" w:rsidR="001E2E4A" w:rsidRPr="002F663C" w:rsidRDefault="001E2E4A" w:rsidP="001E2E4A">
      <w:pPr>
        <w:rPr>
          <w:rFonts w:eastAsia="Calibri" w:cs="Times New Roman"/>
        </w:rPr>
      </w:pPr>
    </w:p>
    <w:p w14:paraId="29AF8337" w14:textId="77777777" w:rsidR="002F663C" w:rsidRPr="002F663C" w:rsidRDefault="005C2DD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49A561" w14:textId="77777777" w:rsidR="002F663C" w:rsidRDefault="002F663C" w:rsidP="002F663C">
      <w:pPr>
        <w:rPr>
          <w:rFonts w:eastAsia="Calibri" w:cs="Times New Roman"/>
        </w:rPr>
      </w:pPr>
    </w:p>
    <w:p w14:paraId="1D5A5042" w14:textId="77777777" w:rsidR="00C14444" w:rsidRPr="002F663C" w:rsidRDefault="00C14444" w:rsidP="002F663C">
      <w:pPr>
        <w:rPr>
          <w:rFonts w:eastAsia="Calibri" w:cs="Times New Roman"/>
        </w:rPr>
      </w:pPr>
    </w:p>
    <w:p w14:paraId="2CC5BB89" w14:textId="77777777" w:rsidR="002F663C" w:rsidRPr="002F663C" w:rsidRDefault="005C2DD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Petroleum-Equivalent Fuel Economy Calculation</w:t>
      </w:r>
      <w:bookmarkEnd w:id="3"/>
    </w:p>
    <w:p w14:paraId="38B83C2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721AF" w14:paraId="095C173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E885A7" w14:textId="77777777" w:rsidR="002F663C" w:rsidRPr="002F663C" w:rsidRDefault="005C2DD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721AF" w14:paraId="6C2BCBF7" w14:textId="77777777" w:rsidTr="00E9471B">
        <w:tc>
          <w:tcPr>
            <w:tcW w:w="851" w:type="dxa"/>
            <w:shd w:val="clear" w:color="auto" w:fill="auto"/>
          </w:tcPr>
          <w:p w14:paraId="2CF3274B" w14:textId="77777777" w:rsidR="002F663C" w:rsidRPr="00711F9C" w:rsidRDefault="005C2D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373653" w14:textId="77777777" w:rsidR="002F663C" w:rsidRPr="002F663C" w:rsidRDefault="005C2D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721AF" w14:paraId="0D2407BB" w14:textId="77777777" w:rsidTr="00E9471B">
        <w:tc>
          <w:tcPr>
            <w:tcW w:w="851" w:type="dxa"/>
            <w:shd w:val="clear" w:color="auto" w:fill="auto"/>
          </w:tcPr>
          <w:p w14:paraId="673CBD50" w14:textId="77777777" w:rsidR="002F663C" w:rsidRPr="00711F9C" w:rsidRDefault="005C2D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378633" w14:textId="77777777" w:rsidR="002F663C" w:rsidRPr="002F663C" w:rsidRDefault="005C2D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721AF" w14:paraId="07405649" w14:textId="77777777" w:rsidTr="00E9471B">
        <w:tc>
          <w:tcPr>
            <w:tcW w:w="851" w:type="dxa"/>
            <w:shd w:val="clear" w:color="auto" w:fill="auto"/>
          </w:tcPr>
          <w:p w14:paraId="3A494310" w14:textId="77777777" w:rsidR="002F663C" w:rsidRPr="00711F9C" w:rsidRDefault="005C2D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9E8425" w14:textId="77777777" w:rsidR="002F663C" w:rsidRPr="002F663C" w:rsidRDefault="005C2D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29 March 2024</w:t>
            </w:r>
            <w:bookmarkEnd w:id="10"/>
          </w:p>
        </w:tc>
      </w:tr>
      <w:tr w:rsidR="00E721AF" w14:paraId="329AB1E6" w14:textId="77777777" w:rsidTr="00E9471B">
        <w:tc>
          <w:tcPr>
            <w:tcW w:w="851" w:type="dxa"/>
            <w:shd w:val="clear" w:color="auto" w:fill="auto"/>
          </w:tcPr>
          <w:p w14:paraId="4A3AF600" w14:textId="77777777" w:rsidR="002F663C" w:rsidRPr="00711F9C" w:rsidRDefault="005C2D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FC42C7" w14:textId="77777777" w:rsidR="002F663C" w:rsidRPr="002F663C" w:rsidRDefault="005C2D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June 2024</w:t>
            </w:r>
            <w:bookmarkEnd w:id="12"/>
          </w:p>
        </w:tc>
      </w:tr>
      <w:tr w:rsidR="00E721AF" w14:paraId="560F5810" w14:textId="77777777" w:rsidTr="00E9471B">
        <w:tc>
          <w:tcPr>
            <w:tcW w:w="851" w:type="dxa"/>
            <w:shd w:val="clear" w:color="auto" w:fill="auto"/>
          </w:tcPr>
          <w:p w14:paraId="73A783B7" w14:textId="77777777" w:rsidR="002F663C" w:rsidRPr="00711F9C" w:rsidRDefault="005C2D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750866" w14:textId="77777777" w:rsidR="002F663C" w:rsidRPr="002F663C" w:rsidRDefault="005C2DD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0D03A40" w14:textId="77777777" w:rsidR="002F663C" w:rsidRPr="002F663C" w:rsidRDefault="005C2DD0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89 Federal Register (FR) 22041, Title 10 Code of Federal Regulations (CFR) Part 474:</w:t>
            </w:r>
          </w:p>
          <w:p w14:paraId="3F577334" w14:textId="77777777" w:rsidR="002F663C" w:rsidRPr="002F663C" w:rsidRDefault="0094065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C2DD0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https://www.govinfo.gov/content/pkg/FR-2024-03-29/html/2024-06101.htm</w:t>
              </w:r>
            </w:hyperlink>
          </w:p>
          <w:p w14:paraId="18EB7672" w14:textId="77777777" w:rsidR="002F663C" w:rsidRPr="002F663C" w:rsidRDefault="0094065B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5C2DD0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https://www.govinfo.gov/content/pkg/FR-2024-03-29/pdf/2024-06101.pdf</w:t>
              </w:r>
            </w:hyperlink>
          </w:p>
          <w:p w14:paraId="1C2BC41D" w14:textId="77777777" w:rsidR="002F663C" w:rsidRPr="002F663C" w:rsidRDefault="0094065B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5C2DD0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https://members.wto.org/crnattachments/2024/TBT/USA/final_measure/24_02358_00_e.pdf</w:t>
              </w:r>
            </w:hyperlink>
            <w:bookmarkEnd w:id="15"/>
          </w:p>
        </w:tc>
      </w:tr>
      <w:tr w:rsidR="00E721AF" w14:paraId="1F16D399" w14:textId="77777777" w:rsidTr="00E9471B">
        <w:tc>
          <w:tcPr>
            <w:tcW w:w="851" w:type="dxa"/>
            <w:shd w:val="clear" w:color="auto" w:fill="auto"/>
          </w:tcPr>
          <w:p w14:paraId="25B23B40" w14:textId="77777777" w:rsidR="002F663C" w:rsidRPr="00711F9C" w:rsidRDefault="005C2D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97CD22" w14:textId="77777777" w:rsidR="002F663C" w:rsidRPr="002F663C" w:rsidRDefault="005C2D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7A564BE" w14:textId="77777777" w:rsidR="002F663C" w:rsidRPr="002F663C" w:rsidRDefault="005C2DD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721AF" w14:paraId="162BB37E" w14:textId="77777777" w:rsidTr="00E9471B">
        <w:tc>
          <w:tcPr>
            <w:tcW w:w="851" w:type="dxa"/>
            <w:shd w:val="clear" w:color="auto" w:fill="auto"/>
          </w:tcPr>
          <w:p w14:paraId="49C050C0" w14:textId="77777777" w:rsidR="002F663C" w:rsidRPr="00711F9C" w:rsidRDefault="005C2D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E6AA1E" w14:textId="77777777" w:rsidR="002F663C" w:rsidRPr="002F663C" w:rsidRDefault="005C2D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9192EF8" w14:textId="77777777" w:rsidR="002F663C" w:rsidRPr="002F663C" w:rsidRDefault="005C2DD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721AF" w14:paraId="46A4A3D5" w14:textId="77777777" w:rsidTr="00E9471B">
        <w:tc>
          <w:tcPr>
            <w:tcW w:w="851" w:type="dxa"/>
            <w:shd w:val="clear" w:color="auto" w:fill="auto"/>
          </w:tcPr>
          <w:p w14:paraId="2591A29F" w14:textId="77777777" w:rsidR="002F663C" w:rsidRPr="00711F9C" w:rsidRDefault="005C2D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1869ED" w14:textId="77777777" w:rsidR="002F663C" w:rsidRPr="002F663C" w:rsidRDefault="005C2DD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721AF" w14:paraId="115CD34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2DEA16" w14:textId="77777777" w:rsidR="002F663C" w:rsidRPr="00711F9C" w:rsidRDefault="005C2D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D7A2150" w14:textId="77777777" w:rsidR="002F663C" w:rsidRPr="002F663C" w:rsidRDefault="005C2D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12317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4E291F" w14:textId="77777777" w:rsidR="003971FF" w:rsidRPr="007F6EA2" w:rsidRDefault="005C2DD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U.S. Department of Energy (DOE) publishes a final rule that revises the value for the petroleum-equivalency factor (PEF). This final rule revises DOE's regulations regarding procedures for calculating a value for the petroleum-equivalent fuel economy of electric vehicles (EVs). The PEF is used by the Environmental Protection Agency (EPA) in calculating light-duty vehicle manufacturers' compliance with the Department of Transportation's (DOT) Corporate Average Fuel Economy (CAFE) standards.</w:t>
      </w:r>
    </w:p>
    <w:p w14:paraId="138C557E" w14:textId="77777777" w:rsidR="00BA0DD0" w:rsidRPr="002F663C" w:rsidRDefault="005C2DD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rule is effective 12 June 2024.</w:t>
      </w:r>
    </w:p>
    <w:p w14:paraId="09B88457" w14:textId="77777777" w:rsidR="00BA0DD0" w:rsidRPr="002F663C" w:rsidRDefault="0094065B" w:rsidP="00B16ACF">
      <w:pPr>
        <w:spacing w:before="120" w:after="120"/>
        <w:rPr>
          <w:rFonts w:eastAsia="Calibri" w:cs="Times New Roman"/>
          <w:szCs w:val="18"/>
        </w:rPr>
      </w:pPr>
      <w:hyperlink r:id="rId12" w:history="1">
        <w:r w:rsidR="005C2DD0" w:rsidRPr="002F663C">
          <w:rPr>
            <w:rFonts w:eastAsia="Calibri" w:cs="Times New Roman"/>
            <w:color w:val="0000FF"/>
            <w:szCs w:val="18"/>
            <w:u w:val="single"/>
          </w:rPr>
          <w:t>Title 10 Code of Federal Regulations (CFR) Part 474</w:t>
        </w:r>
      </w:hyperlink>
    </w:p>
    <w:p w14:paraId="06B9AE9D" w14:textId="520A24F0" w:rsidR="00BA0DD0" w:rsidRPr="002F663C" w:rsidRDefault="005C2DD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previous actions notified under the symbol </w:t>
      </w:r>
      <w:hyperlink r:id="rId13" w:history="1">
        <w:r w:rsidRPr="005C2DD0">
          <w:rPr>
            <w:rStyle w:val="Hyperlink"/>
            <w:rFonts w:eastAsia="Calibri" w:cs="Times New Roman"/>
            <w:szCs w:val="18"/>
          </w:rPr>
          <w:t>G/TBT/N/USA/1983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EERE-2021-VT-0033. The Docket Folder is available on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https://www.regulations.gov/docket/EERE-2021-VT-0033/document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1C6C6892" w14:textId="77777777" w:rsidR="006C5A96" w:rsidRDefault="005C2DD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5F470F9" w14:textId="77777777" w:rsidR="004D4D19" w:rsidRDefault="004D4D19" w:rsidP="007F38C2">
      <w:pPr>
        <w:jc w:val="center"/>
        <w:rPr>
          <w:b/>
        </w:rPr>
      </w:pPr>
    </w:p>
    <w:p w14:paraId="0D9EC25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E864" w14:textId="77777777" w:rsidR="005C2DD0" w:rsidRDefault="005C2DD0">
      <w:r>
        <w:separator/>
      </w:r>
    </w:p>
  </w:endnote>
  <w:endnote w:type="continuationSeparator" w:id="0">
    <w:p w14:paraId="07FBC2B3" w14:textId="77777777" w:rsidR="005C2DD0" w:rsidRDefault="005C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49B0" w14:textId="77777777" w:rsidR="00544326" w:rsidRPr="00DD3DD7" w:rsidRDefault="005C2DD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69E6" w14:textId="77777777" w:rsidR="00544326" w:rsidRPr="00DD3DD7" w:rsidRDefault="005C2DD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A312" w14:textId="77777777" w:rsidR="0094065B" w:rsidRDefault="0094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B188" w14:textId="77777777" w:rsidR="000248E6" w:rsidRDefault="005C2DD0" w:rsidP="00ED54E0">
      <w:r>
        <w:separator/>
      </w:r>
    </w:p>
  </w:footnote>
  <w:footnote w:type="continuationSeparator" w:id="0">
    <w:p w14:paraId="6F4BE4AA" w14:textId="77777777" w:rsidR="000248E6" w:rsidRDefault="005C2DD0" w:rsidP="00ED54E0">
      <w:r>
        <w:continuationSeparator/>
      </w:r>
    </w:p>
  </w:footnote>
  <w:footnote w:id="1">
    <w:p w14:paraId="1C086FDA" w14:textId="77777777" w:rsidR="007F6EA2" w:rsidRDefault="005C2D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44A7" w14:textId="77777777" w:rsidR="00DD3DD7" w:rsidRDefault="005C2D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EF48E8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0C1B3F" w14:textId="77777777" w:rsidR="00DD3DD7" w:rsidRPr="00DD3DD7" w:rsidRDefault="005C2D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67E09B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8D4F" w14:textId="77777777" w:rsidR="00DD3DD7" w:rsidRPr="005C2DD0" w:rsidRDefault="005C2D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C2DD0">
      <w:rPr>
        <w:lang w:val="es-ES"/>
      </w:rPr>
      <w:t>G/TBT/N/USA/1983/Add.2</w:t>
    </w:r>
    <w:bookmarkEnd w:id="28"/>
  </w:p>
  <w:p w14:paraId="654000EA" w14:textId="77777777" w:rsidR="00DD3DD7" w:rsidRPr="005C2DD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36FFC87" w14:textId="77777777" w:rsidR="00DD3DD7" w:rsidRPr="00DD3DD7" w:rsidRDefault="005C2D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A37B9F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21AF" w14:paraId="4F89303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13BF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5B763" w14:textId="77777777" w:rsidR="00ED54E0" w:rsidRPr="00182B84" w:rsidRDefault="005C2DD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721AF" w14:paraId="6A8C903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0AE932" w14:textId="77777777" w:rsidR="00ED54E0" w:rsidRPr="00182B84" w:rsidRDefault="005C2DD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98CD67D" wp14:editId="0B0D65D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244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A106B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721AF" w:rsidRPr="0094065B" w14:paraId="35CEE4D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85B57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8EAEFA" w14:textId="77777777" w:rsidR="00DD3DD7" w:rsidRPr="005C2DD0" w:rsidRDefault="005C2DD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C2DD0">
            <w:rPr>
              <w:rFonts w:eastAsia="Calibri" w:cs="Times New Roman"/>
              <w:b/>
              <w:szCs w:val="16"/>
              <w:lang w:val="es-ES"/>
            </w:rPr>
            <w:t>G/TBT/N/USA/1983/Add.2</w:t>
          </w:r>
          <w:bookmarkEnd w:id="29"/>
        </w:p>
        <w:p w14:paraId="65DBA17B" w14:textId="77777777" w:rsidR="00C14444" w:rsidRPr="005C2DD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721AF" w:rsidRPr="005C2DD0" w14:paraId="6594BBF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E014B" w14:textId="77777777" w:rsidR="00ED54E0" w:rsidRPr="005C2DD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47762" w14:textId="4E75DF5F" w:rsidR="00ED54E0" w:rsidRPr="005C2DD0" w:rsidRDefault="005C2DD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 April 2024</w:t>
          </w:r>
        </w:p>
      </w:tc>
    </w:tr>
    <w:tr w:rsidR="00E721AF" w14:paraId="4C00F2E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FC2357" w14:textId="0DADC490" w:rsidR="00ED54E0" w:rsidRPr="00182B84" w:rsidRDefault="005C2DD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94065B">
            <w:rPr>
              <w:rFonts w:eastAsia="Calibri" w:cs="Times New Roman"/>
              <w:color w:val="FF0000"/>
              <w:szCs w:val="16"/>
            </w:rPr>
            <w:t>2802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E478F5" w14:textId="77777777" w:rsidR="00ED54E0" w:rsidRPr="00182B84" w:rsidRDefault="005C2DD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721AF" w14:paraId="3D8235D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731541" w14:textId="77777777" w:rsidR="00ED54E0" w:rsidRPr="00182B84" w:rsidRDefault="005C2DD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034530" w14:textId="77777777" w:rsidR="00ED54E0" w:rsidRPr="00182B84" w:rsidRDefault="005C2DD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757D55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183C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347C3A" w:tentative="1">
      <w:start w:val="1"/>
      <w:numFmt w:val="lowerLetter"/>
      <w:lvlText w:val="%2."/>
      <w:lvlJc w:val="left"/>
      <w:pPr>
        <w:ind w:left="1080" w:hanging="360"/>
      </w:pPr>
    </w:lvl>
    <w:lvl w:ilvl="2" w:tplc="2FDEA794" w:tentative="1">
      <w:start w:val="1"/>
      <w:numFmt w:val="lowerRoman"/>
      <w:lvlText w:val="%3."/>
      <w:lvlJc w:val="right"/>
      <w:pPr>
        <w:ind w:left="1800" w:hanging="180"/>
      </w:pPr>
    </w:lvl>
    <w:lvl w:ilvl="3" w:tplc="709CB20E" w:tentative="1">
      <w:start w:val="1"/>
      <w:numFmt w:val="decimal"/>
      <w:lvlText w:val="%4."/>
      <w:lvlJc w:val="left"/>
      <w:pPr>
        <w:ind w:left="2520" w:hanging="360"/>
      </w:pPr>
    </w:lvl>
    <w:lvl w:ilvl="4" w:tplc="6DF48598" w:tentative="1">
      <w:start w:val="1"/>
      <w:numFmt w:val="lowerLetter"/>
      <w:lvlText w:val="%5."/>
      <w:lvlJc w:val="left"/>
      <w:pPr>
        <w:ind w:left="3240" w:hanging="360"/>
      </w:pPr>
    </w:lvl>
    <w:lvl w:ilvl="5" w:tplc="9DBE0524" w:tentative="1">
      <w:start w:val="1"/>
      <w:numFmt w:val="lowerRoman"/>
      <w:lvlText w:val="%6."/>
      <w:lvlJc w:val="right"/>
      <w:pPr>
        <w:ind w:left="3960" w:hanging="180"/>
      </w:pPr>
    </w:lvl>
    <w:lvl w:ilvl="6" w:tplc="789A22FE" w:tentative="1">
      <w:start w:val="1"/>
      <w:numFmt w:val="decimal"/>
      <w:lvlText w:val="%7."/>
      <w:lvlJc w:val="left"/>
      <w:pPr>
        <w:ind w:left="4680" w:hanging="360"/>
      </w:pPr>
    </w:lvl>
    <w:lvl w:ilvl="7" w:tplc="B8DEA56A" w:tentative="1">
      <w:start w:val="1"/>
      <w:numFmt w:val="lowerLetter"/>
      <w:lvlText w:val="%8."/>
      <w:lvlJc w:val="left"/>
      <w:pPr>
        <w:ind w:left="5400" w:hanging="360"/>
      </w:pPr>
    </w:lvl>
    <w:lvl w:ilvl="8" w:tplc="86E0C5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327475">
    <w:abstractNumId w:val="9"/>
  </w:num>
  <w:num w:numId="2" w16cid:durableId="1739015878">
    <w:abstractNumId w:val="7"/>
  </w:num>
  <w:num w:numId="3" w16cid:durableId="683824713">
    <w:abstractNumId w:val="6"/>
  </w:num>
  <w:num w:numId="4" w16cid:durableId="1693148980">
    <w:abstractNumId w:val="5"/>
  </w:num>
  <w:num w:numId="5" w16cid:durableId="852963838">
    <w:abstractNumId w:val="4"/>
  </w:num>
  <w:num w:numId="6" w16cid:durableId="1399475751">
    <w:abstractNumId w:val="12"/>
  </w:num>
  <w:num w:numId="7" w16cid:durableId="1072852315">
    <w:abstractNumId w:val="11"/>
  </w:num>
  <w:num w:numId="8" w16cid:durableId="1656686623">
    <w:abstractNumId w:val="10"/>
  </w:num>
  <w:num w:numId="9" w16cid:durableId="19729790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830591">
    <w:abstractNumId w:val="13"/>
  </w:num>
  <w:num w:numId="11" w16cid:durableId="2102483143">
    <w:abstractNumId w:val="8"/>
  </w:num>
  <w:num w:numId="12" w16cid:durableId="108668390">
    <w:abstractNumId w:val="3"/>
  </w:num>
  <w:num w:numId="13" w16cid:durableId="575163708">
    <w:abstractNumId w:val="2"/>
  </w:num>
  <w:num w:numId="14" w16cid:durableId="160778600">
    <w:abstractNumId w:val="1"/>
  </w:num>
  <w:num w:numId="15" w16cid:durableId="1184638068">
    <w:abstractNumId w:val="0"/>
  </w:num>
  <w:num w:numId="16" w16cid:durableId="96708036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3D92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2DD0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065B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0DD0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21AF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A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5C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wto.org/dol2fe/Pages/FE_Search/FE_S_S006.aspx?DataSource=Cat&amp;query=@Symbol=%22G/TBT/N/USA/1983%22%20OR%20@Symbol=%22G/TBT/N/USA/1983/*%22&amp;Language=English&amp;Context=ScriptedSearches&amp;languageUIChanged=tru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ecfr.gov/current/title-10/chapter-II/subchapter-D/part-474?to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SA/final_measure/24_02358_00_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s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4-03-29/pdf/2024-06101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3-29/html/2024-06101.htm" TargetMode="External"/><Relationship Id="rId14" Type="http://schemas.openxmlformats.org/officeDocument/2006/relationships/hyperlink" Target="https://www.regulations.gov/docket/EERE-2021-VT-0033/docume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B91E-1BE8-4397-9861-E6E60F7DDDF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2024-04-02T12:43:00Z</dcterms:created>
  <dcterms:modified xsi:type="dcterms:W3CDTF">2024-04-02T13:22:00Z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