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1D8F" w14:textId="77777777" w:rsidR="002D78C9" w:rsidRDefault="00140B06" w:rsidP="00DD3DD7">
      <w:pPr>
        <w:pStyle w:val="Title"/>
      </w:pPr>
      <w:r w:rsidRPr="002F663C">
        <w:t>NOTIFICATION</w:t>
      </w:r>
    </w:p>
    <w:p w14:paraId="58FAB61D" w14:textId="77777777" w:rsidR="002F663C" w:rsidRPr="002F663C" w:rsidRDefault="00140B06" w:rsidP="00DD3DD7">
      <w:pPr>
        <w:pStyle w:val="Title3"/>
      </w:pPr>
      <w:r w:rsidRPr="002F663C">
        <w:t>Addendum</w:t>
      </w:r>
    </w:p>
    <w:p w14:paraId="25295519" w14:textId="77777777" w:rsidR="002F663C" w:rsidRDefault="00140B0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25 January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B9245A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DB25C66" w14:textId="77777777" w:rsidR="001E2E4A" w:rsidRPr="002F663C" w:rsidRDefault="001E2E4A" w:rsidP="001E2E4A">
      <w:pPr>
        <w:rPr>
          <w:rFonts w:eastAsia="Calibri" w:cs="Times New Roman"/>
        </w:rPr>
      </w:pPr>
    </w:p>
    <w:p w14:paraId="7E8F975B" w14:textId="77777777" w:rsidR="002F663C" w:rsidRPr="002F663C" w:rsidRDefault="00140B0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5AE8A3F" w14:textId="77777777" w:rsidR="002F663C" w:rsidRDefault="002F663C" w:rsidP="002F663C">
      <w:pPr>
        <w:rPr>
          <w:rFonts w:eastAsia="Calibri" w:cs="Times New Roman"/>
        </w:rPr>
      </w:pPr>
    </w:p>
    <w:p w14:paraId="73FA8D64" w14:textId="77777777" w:rsidR="00C14444" w:rsidRPr="002F663C" w:rsidRDefault="00C14444" w:rsidP="002F663C">
      <w:pPr>
        <w:rPr>
          <w:rFonts w:eastAsia="Calibri" w:cs="Times New Roman"/>
        </w:rPr>
      </w:pPr>
    </w:p>
    <w:p w14:paraId="6E0F34DB" w14:textId="77777777" w:rsidR="002F663C" w:rsidRPr="002F663C" w:rsidRDefault="00140B0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Color Additive Certification; Increase in Fees for Certification Services</w:t>
      </w:r>
      <w:bookmarkEnd w:id="3"/>
    </w:p>
    <w:p w14:paraId="586B956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25E9E" w14:paraId="1C44691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24F0375" w14:textId="77777777" w:rsidR="002F663C" w:rsidRPr="002F663C" w:rsidRDefault="00140B0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25E9E" w14:paraId="44FE34C7" w14:textId="77777777" w:rsidTr="00E9471B">
        <w:tc>
          <w:tcPr>
            <w:tcW w:w="851" w:type="dxa"/>
            <w:shd w:val="clear" w:color="auto" w:fill="auto"/>
          </w:tcPr>
          <w:p w14:paraId="078032B5" w14:textId="77777777" w:rsidR="002F663C" w:rsidRPr="00711F9C" w:rsidRDefault="00140B0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2608B1" w14:textId="77777777" w:rsidR="002F663C" w:rsidRPr="002F663C" w:rsidRDefault="00140B0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r w:rsidR="001642F0">
              <w:rPr>
                <w:rFonts w:eastAsia="Calibri" w:cs="Times New Roman"/>
              </w:rPr>
              <w:t>10 March 2023; Proposed rule; reopening of the comment period until 10 March 2023</w:t>
            </w:r>
          </w:p>
          <w:p w14:paraId="3A285E52" w14:textId="77777777" w:rsidR="001642F0" w:rsidRDefault="00EE613C" w:rsidP="00EB7B40">
            <w:pPr>
              <w:spacing w:before="60" w:after="60"/>
              <w:rPr>
                <w:rFonts w:eastAsia="Calibri" w:cs="Times New Roman"/>
              </w:rPr>
            </w:pPr>
            <w:hyperlink r:id="rId8" w:tgtFrame="_blank" w:history="1">
              <w:r w:rsidR="00140B06">
                <w:rPr>
                  <w:rFonts w:eastAsia="Calibri" w:cs="Times New Roman"/>
                  <w:color w:val="0000FF"/>
                  <w:u w:val="single"/>
                </w:rPr>
                <w:t>https://www.govinfo.gov/content/pkg/FR-2023-01-24/html/2023-01361.htm</w:t>
              </w:r>
            </w:hyperlink>
          </w:p>
          <w:p w14:paraId="39B73878" w14:textId="77777777" w:rsidR="001642F0" w:rsidRDefault="00EE613C" w:rsidP="00EB7B40">
            <w:pPr>
              <w:spacing w:before="60" w:after="60"/>
              <w:rPr>
                <w:rFonts w:eastAsia="Calibri" w:cs="Times New Roman"/>
              </w:rPr>
            </w:pPr>
            <w:hyperlink r:id="rId9" w:tgtFrame="_blank" w:history="1">
              <w:r w:rsidR="00140B06">
                <w:rPr>
                  <w:rFonts w:eastAsia="Calibri" w:cs="Times New Roman"/>
                  <w:color w:val="0000FF"/>
                  <w:u w:val="single"/>
                </w:rPr>
                <w:t>https://www.govinfo.gov/content/pkg/FR-2023-01-24/pdf/2023-01361.pdf</w:t>
              </w:r>
            </w:hyperlink>
            <w:bookmarkEnd w:id="6"/>
          </w:p>
        </w:tc>
      </w:tr>
      <w:tr w:rsidR="00425E9E" w14:paraId="2C568AA4" w14:textId="77777777" w:rsidTr="00E9471B">
        <w:tc>
          <w:tcPr>
            <w:tcW w:w="851" w:type="dxa"/>
            <w:shd w:val="clear" w:color="auto" w:fill="auto"/>
          </w:tcPr>
          <w:p w14:paraId="673B8052" w14:textId="77777777" w:rsidR="002F663C" w:rsidRPr="00711F9C" w:rsidRDefault="00140B0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B6B54F" w14:textId="77777777" w:rsidR="002F663C" w:rsidRPr="002F663C" w:rsidRDefault="00140B0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25E9E" w14:paraId="76B90B00" w14:textId="77777777" w:rsidTr="00E9471B">
        <w:tc>
          <w:tcPr>
            <w:tcW w:w="851" w:type="dxa"/>
            <w:shd w:val="clear" w:color="auto" w:fill="auto"/>
          </w:tcPr>
          <w:p w14:paraId="0F1181A2" w14:textId="77777777" w:rsidR="002F663C" w:rsidRPr="00711F9C" w:rsidRDefault="00140B0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A6E557" w14:textId="77777777" w:rsidR="002F663C" w:rsidRPr="002F663C" w:rsidRDefault="00140B0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25E9E" w14:paraId="522A3847" w14:textId="77777777" w:rsidTr="00E9471B">
        <w:tc>
          <w:tcPr>
            <w:tcW w:w="851" w:type="dxa"/>
            <w:shd w:val="clear" w:color="auto" w:fill="auto"/>
          </w:tcPr>
          <w:p w14:paraId="33E7FB62" w14:textId="77777777" w:rsidR="002F663C" w:rsidRPr="00711F9C" w:rsidRDefault="00140B0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A3A628" w14:textId="77777777" w:rsidR="002F663C" w:rsidRPr="002F663C" w:rsidRDefault="00140B0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425E9E" w14:paraId="078613EC" w14:textId="77777777" w:rsidTr="00E9471B">
        <w:tc>
          <w:tcPr>
            <w:tcW w:w="851" w:type="dxa"/>
            <w:shd w:val="clear" w:color="auto" w:fill="auto"/>
          </w:tcPr>
          <w:p w14:paraId="38BDDD47" w14:textId="77777777" w:rsidR="002F663C" w:rsidRPr="00711F9C" w:rsidRDefault="00140B0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DEAC55" w14:textId="77777777" w:rsidR="002F663C" w:rsidRPr="002F663C" w:rsidRDefault="00140B0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25E9E" w14:paraId="135F14D3" w14:textId="77777777" w:rsidTr="00E9471B">
        <w:tc>
          <w:tcPr>
            <w:tcW w:w="851" w:type="dxa"/>
            <w:shd w:val="clear" w:color="auto" w:fill="auto"/>
          </w:tcPr>
          <w:p w14:paraId="3DB6EC72" w14:textId="77777777" w:rsidR="002F663C" w:rsidRPr="00711F9C" w:rsidRDefault="00140B0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99B598" w14:textId="77777777" w:rsidR="002F663C" w:rsidRPr="002F663C" w:rsidRDefault="00140B0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CD85C6F" w14:textId="77777777" w:rsidR="002F663C" w:rsidRPr="002F663C" w:rsidRDefault="00140B0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25E9E" w14:paraId="1C3A771D" w14:textId="77777777" w:rsidTr="00E9471B">
        <w:tc>
          <w:tcPr>
            <w:tcW w:w="851" w:type="dxa"/>
            <w:shd w:val="clear" w:color="auto" w:fill="auto"/>
          </w:tcPr>
          <w:p w14:paraId="41AE97ED" w14:textId="77777777" w:rsidR="002F663C" w:rsidRPr="00711F9C" w:rsidRDefault="00140B0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073E8E" w14:textId="77777777" w:rsidR="002F663C" w:rsidRPr="002F663C" w:rsidRDefault="00140B0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AF7B729" w14:textId="77777777" w:rsidR="002F663C" w:rsidRPr="002F663C" w:rsidRDefault="00140B0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25E9E" w14:paraId="44F1852D" w14:textId="77777777" w:rsidTr="00E9471B">
        <w:tc>
          <w:tcPr>
            <w:tcW w:w="851" w:type="dxa"/>
            <w:shd w:val="clear" w:color="auto" w:fill="auto"/>
          </w:tcPr>
          <w:p w14:paraId="09F85780" w14:textId="77777777" w:rsidR="002F663C" w:rsidRPr="00711F9C" w:rsidRDefault="00140B0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417350" w14:textId="77777777" w:rsidR="002F663C" w:rsidRPr="002F663C" w:rsidRDefault="00140B0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25E9E" w14:paraId="2B47663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08EE346" w14:textId="77777777" w:rsidR="002F663C" w:rsidRPr="00711F9C" w:rsidRDefault="00140B0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4B19254" w14:textId="77777777" w:rsidR="002F663C" w:rsidRPr="002F663C" w:rsidRDefault="00140B0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D28950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8E996E1" w14:textId="77777777" w:rsidR="003971FF" w:rsidRPr="007F6EA2" w:rsidRDefault="00140B0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Color Additive Certification; Increase in Fees for Certification Services; Reopening of the Comment Period</w:t>
      </w:r>
    </w:p>
    <w:p w14:paraId="444DFE7E" w14:textId="77777777" w:rsidR="0049750D" w:rsidRPr="002F663C" w:rsidRDefault="00140B0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Food and Drug Administration, HHS</w:t>
      </w:r>
    </w:p>
    <w:p w14:paraId="7F290FEC" w14:textId="77777777" w:rsidR="0049750D" w:rsidRPr="002F663C" w:rsidRDefault="00140B0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Proposed rule; reopening of the comment period</w:t>
      </w:r>
    </w:p>
    <w:p w14:paraId="6554BD01" w14:textId="77777777" w:rsidR="0049750D" w:rsidRPr="002F663C" w:rsidRDefault="00140B0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The Food and Drug Administration (FDA or we) is reopening the comment period for the proposed rule, "Color Additive Certification;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Increase in Fees for Certification Services</w:t>
        </w:r>
      </w:hyperlink>
      <w:r w:rsidRPr="002F663C">
        <w:rPr>
          <w:rFonts w:eastAsia="Calibri" w:cs="Times New Roman"/>
          <w:szCs w:val="18"/>
        </w:rPr>
        <w:t>," which published in the Federal Register of 2 November 2022. We are taking this action in response to a request from stakeholders to extend the comment period to allow additional time for interested parties to collect, analyze, and incorporate data to develop comments for this proposed rule.</w:t>
      </w:r>
    </w:p>
    <w:p w14:paraId="7EE3BB55" w14:textId="77777777" w:rsidR="0049750D" w:rsidRPr="002F663C" w:rsidRDefault="00140B0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DATES: FDA is reopening the comment period on the proposed rule "Color Additive Certification; Increase in Fees for Certification Services," which published in the Federal Register on 2 November 2022 (87 FR 66116). Either electronic or written comments must be submitted by 10 March 2023.</w:t>
      </w:r>
    </w:p>
    <w:p w14:paraId="0196A245" w14:textId="77777777" w:rsidR="0049750D" w:rsidRPr="002F663C" w:rsidRDefault="00140B0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proposed rule; reopening of the comment period and the proposed rule notified as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G/TBT/N/USA/1937</w:t>
        </w:r>
      </w:hyperlink>
      <w:r w:rsidRPr="002F663C">
        <w:rPr>
          <w:rFonts w:eastAsia="Calibri" w:cs="Times New Roman"/>
          <w:szCs w:val="18"/>
        </w:rPr>
        <w:t xml:space="preserve"> are identified by Docket Number FDA-2022-N-1635. The Docket Folder is available on Regulations.gov at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https://www.regulations.gov/docket/FDA-2022-N-1635/document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WTO Members and their stakeholders are asked to submit comments to the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10 March 2023. Comments received by the USA TBT Enquiry Point from WTO Members and their stakeholders will be shared with the regulator and will also be submitted to the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</w:t>
      </w:r>
      <w:bookmarkEnd w:id="26"/>
    </w:p>
    <w:p w14:paraId="0ADBE43F" w14:textId="77777777" w:rsidR="006C5A96" w:rsidRDefault="00140B0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0CFFAB0" w14:textId="77777777" w:rsidR="004D4D19" w:rsidRDefault="004D4D19" w:rsidP="007F38C2">
      <w:pPr>
        <w:jc w:val="center"/>
        <w:rPr>
          <w:b/>
        </w:rPr>
      </w:pPr>
    </w:p>
    <w:p w14:paraId="35D100F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1428" w14:textId="77777777" w:rsidR="00A17A03" w:rsidRDefault="00140B06">
      <w:r>
        <w:separator/>
      </w:r>
    </w:p>
  </w:endnote>
  <w:endnote w:type="continuationSeparator" w:id="0">
    <w:p w14:paraId="46AC50E3" w14:textId="77777777" w:rsidR="00A17A03" w:rsidRDefault="0014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963C" w14:textId="77777777" w:rsidR="00544326" w:rsidRPr="00DD3DD7" w:rsidRDefault="00140B0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C3B1" w14:textId="77777777" w:rsidR="00544326" w:rsidRPr="00DD3DD7" w:rsidRDefault="00140B0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45A7" w14:textId="77777777" w:rsidR="000248E6" w:rsidRDefault="00140B06" w:rsidP="00ED54E0">
      <w:r>
        <w:separator/>
      </w:r>
    </w:p>
  </w:footnote>
  <w:footnote w:type="continuationSeparator" w:id="0">
    <w:p w14:paraId="20E63941" w14:textId="77777777" w:rsidR="000248E6" w:rsidRDefault="00140B06" w:rsidP="00ED54E0">
      <w:r>
        <w:continuationSeparator/>
      </w:r>
    </w:p>
  </w:footnote>
  <w:footnote w:id="1">
    <w:p w14:paraId="48B0245A" w14:textId="77777777" w:rsidR="007F6EA2" w:rsidRDefault="00140B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5B8E" w14:textId="77777777" w:rsidR="00DD3DD7" w:rsidRDefault="00140B0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E533E0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80BFBC" w14:textId="77777777" w:rsidR="00DD3DD7" w:rsidRPr="00DD3DD7" w:rsidRDefault="00140B0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848538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CFFE" w14:textId="77777777" w:rsidR="00DD3DD7" w:rsidRPr="00140B06" w:rsidRDefault="00140B0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140B06">
      <w:rPr>
        <w:lang w:val="es-ES"/>
      </w:rPr>
      <w:t>G/TBT/N/USA/1937/Add.1</w:t>
    </w:r>
    <w:bookmarkEnd w:id="28"/>
  </w:p>
  <w:p w14:paraId="57BF26A1" w14:textId="77777777" w:rsidR="00DD3DD7" w:rsidRPr="00140B06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B39C2C8" w14:textId="77777777" w:rsidR="00DD3DD7" w:rsidRPr="00DD3DD7" w:rsidRDefault="00140B0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1F259C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5E9E" w14:paraId="395FAA4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F78BF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C2345D" w14:textId="77777777" w:rsidR="00ED54E0" w:rsidRPr="00182B84" w:rsidRDefault="00140B0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25E9E" w14:paraId="3B26869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134A9E" w14:textId="77777777" w:rsidR="00ED54E0" w:rsidRPr="00182B84" w:rsidRDefault="00140B0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99942EB" wp14:editId="17A8FAF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50881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22626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25E9E" w:rsidRPr="00EE613C" w14:paraId="539C65F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0692B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376F57" w14:textId="77777777" w:rsidR="00DD3DD7" w:rsidRPr="00140B06" w:rsidRDefault="00140B06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140B06">
            <w:rPr>
              <w:rFonts w:eastAsia="Calibri" w:cs="Times New Roman"/>
              <w:b/>
              <w:szCs w:val="16"/>
              <w:lang w:val="es-ES"/>
            </w:rPr>
            <w:t>G/TBT/N/USA/1937/Add.1</w:t>
          </w:r>
          <w:bookmarkEnd w:id="29"/>
        </w:p>
        <w:p w14:paraId="14B735EC" w14:textId="77777777" w:rsidR="00C14444" w:rsidRPr="00140B06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425E9E" w14:paraId="49A9BC2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019126" w14:textId="77777777" w:rsidR="00ED54E0" w:rsidRPr="00140B06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2A2A69" w14:textId="0F50DD29" w:rsidR="00ED54E0" w:rsidRPr="00182B84" w:rsidRDefault="00140B0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25 January 2023</w:t>
          </w:r>
        </w:p>
      </w:tc>
    </w:tr>
    <w:tr w:rsidR="00425E9E" w14:paraId="060EE48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A54034" w14:textId="75152714" w:rsidR="00ED54E0" w:rsidRPr="00182B84" w:rsidRDefault="00140B0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23-0</w:t>
          </w:r>
          <w:r w:rsidR="00EE613C">
            <w:rPr>
              <w:rFonts w:eastAsia="Calibri" w:cs="Times New Roman"/>
              <w:color w:val="FF0000"/>
              <w:szCs w:val="16"/>
            </w:rPr>
            <w:t>604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9CC3C3" w14:textId="77777777" w:rsidR="00ED54E0" w:rsidRPr="00182B84" w:rsidRDefault="00140B0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25E9E" w14:paraId="79E01E0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6132CF" w14:textId="77777777" w:rsidR="00ED54E0" w:rsidRPr="00182B84" w:rsidRDefault="00140B0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E6F20A" w14:textId="77777777" w:rsidR="00ED54E0" w:rsidRPr="00182B84" w:rsidRDefault="00140B0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5EC0B4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8EC91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CF0A554" w:tentative="1">
      <w:start w:val="1"/>
      <w:numFmt w:val="lowerLetter"/>
      <w:lvlText w:val="%2."/>
      <w:lvlJc w:val="left"/>
      <w:pPr>
        <w:ind w:left="1080" w:hanging="360"/>
      </w:pPr>
    </w:lvl>
    <w:lvl w:ilvl="2" w:tplc="24FC1DE4" w:tentative="1">
      <w:start w:val="1"/>
      <w:numFmt w:val="lowerRoman"/>
      <w:lvlText w:val="%3."/>
      <w:lvlJc w:val="right"/>
      <w:pPr>
        <w:ind w:left="1800" w:hanging="180"/>
      </w:pPr>
    </w:lvl>
    <w:lvl w:ilvl="3" w:tplc="183893D2" w:tentative="1">
      <w:start w:val="1"/>
      <w:numFmt w:val="decimal"/>
      <w:lvlText w:val="%4."/>
      <w:lvlJc w:val="left"/>
      <w:pPr>
        <w:ind w:left="2520" w:hanging="360"/>
      </w:pPr>
    </w:lvl>
    <w:lvl w:ilvl="4" w:tplc="7E7CB71C" w:tentative="1">
      <w:start w:val="1"/>
      <w:numFmt w:val="lowerLetter"/>
      <w:lvlText w:val="%5."/>
      <w:lvlJc w:val="left"/>
      <w:pPr>
        <w:ind w:left="3240" w:hanging="360"/>
      </w:pPr>
    </w:lvl>
    <w:lvl w:ilvl="5" w:tplc="3D044D8A" w:tentative="1">
      <w:start w:val="1"/>
      <w:numFmt w:val="lowerRoman"/>
      <w:lvlText w:val="%6."/>
      <w:lvlJc w:val="right"/>
      <w:pPr>
        <w:ind w:left="3960" w:hanging="180"/>
      </w:pPr>
    </w:lvl>
    <w:lvl w:ilvl="6" w:tplc="FF340B4C" w:tentative="1">
      <w:start w:val="1"/>
      <w:numFmt w:val="decimal"/>
      <w:lvlText w:val="%7."/>
      <w:lvlJc w:val="left"/>
      <w:pPr>
        <w:ind w:left="4680" w:hanging="360"/>
      </w:pPr>
    </w:lvl>
    <w:lvl w:ilvl="7" w:tplc="CB701E8A" w:tentative="1">
      <w:start w:val="1"/>
      <w:numFmt w:val="lowerLetter"/>
      <w:lvlText w:val="%8."/>
      <w:lvlJc w:val="left"/>
      <w:pPr>
        <w:ind w:left="5400" w:hanging="360"/>
      </w:pPr>
    </w:lvl>
    <w:lvl w:ilvl="8" w:tplc="1AB2644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1444009">
    <w:abstractNumId w:val="9"/>
  </w:num>
  <w:num w:numId="2" w16cid:durableId="274019346">
    <w:abstractNumId w:val="7"/>
  </w:num>
  <w:num w:numId="3" w16cid:durableId="609046842">
    <w:abstractNumId w:val="6"/>
  </w:num>
  <w:num w:numId="4" w16cid:durableId="760417456">
    <w:abstractNumId w:val="5"/>
  </w:num>
  <w:num w:numId="5" w16cid:durableId="1117988644">
    <w:abstractNumId w:val="4"/>
  </w:num>
  <w:num w:numId="6" w16cid:durableId="691999997">
    <w:abstractNumId w:val="12"/>
  </w:num>
  <w:num w:numId="7" w16cid:durableId="1097023238">
    <w:abstractNumId w:val="11"/>
  </w:num>
  <w:num w:numId="8" w16cid:durableId="806507271">
    <w:abstractNumId w:val="10"/>
  </w:num>
  <w:num w:numId="9" w16cid:durableId="8891543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1253977">
    <w:abstractNumId w:val="13"/>
  </w:num>
  <w:num w:numId="11" w16cid:durableId="1378822940">
    <w:abstractNumId w:val="8"/>
  </w:num>
  <w:num w:numId="12" w16cid:durableId="1285423639">
    <w:abstractNumId w:val="3"/>
  </w:num>
  <w:num w:numId="13" w16cid:durableId="1556117203">
    <w:abstractNumId w:val="2"/>
  </w:num>
  <w:num w:numId="14" w16cid:durableId="151722460">
    <w:abstractNumId w:val="1"/>
  </w:num>
  <w:num w:numId="15" w16cid:durableId="1322468840">
    <w:abstractNumId w:val="0"/>
  </w:num>
  <w:num w:numId="16" w16cid:durableId="16097419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40B06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25E9E"/>
    <w:rsid w:val="00467032"/>
    <w:rsid w:val="0046754A"/>
    <w:rsid w:val="00467A46"/>
    <w:rsid w:val="0049750D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17A03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9245A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82993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E613C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2A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3-01-24/html/2023-01361.htm" TargetMode="External"/><Relationship Id="rId13" Type="http://schemas.openxmlformats.org/officeDocument/2006/relationships/hyperlink" Target="http://www.regulations.gov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regulations.gov/docket/FDA-2022-N-1635/document" TargetMode="External"/><Relationship Id="rId17" Type="http://schemas.openxmlformats.org/officeDocument/2006/relationships/hyperlink" Target="https://www.regulations.gov/docket/FDA-2022-N-1635/docu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24timezones.com/time-zone/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ing.wto.org/en/Search?domainIds=1&amp;documentSymbol=usa%2F193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ime-time.net/times/time-zones/usa-canada/current-eastern-time-est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da.gov/food/cfsan-constituent-updates/fda-proposes-increase-color-certification-fee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1-24/pdf/2023-01361.pdf" TargetMode="External"/><Relationship Id="rId14" Type="http://schemas.openxmlformats.org/officeDocument/2006/relationships/hyperlink" Target="mailto:usatbtep@nist.gov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403</Words>
  <Characters>2373</Characters>
  <Application>Microsoft Office Word</Application>
  <DocSecurity>0</DocSecurity>
  <Lines>58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2023-01-25T09:04:00Z</dcterms:created>
  <dcterms:modified xsi:type="dcterms:W3CDTF">2023-01-25T09:47:00Z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