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F209" w14:textId="77777777" w:rsidR="002D78C9" w:rsidRDefault="006C101D" w:rsidP="00DD3DD7">
      <w:pPr>
        <w:pStyle w:val="Titre"/>
      </w:pPr>
      <w:r w:rsidRPr="002F663C">
        <w:t>NOTIFICATION</w:t>
      </w:r>
    </w:p>
    <w:p w14:paraId="4F5620B4" w14:textId="77777777" w:rsidR="002F663C" w:rsidRPr="002F663C" w:rsidRDefault="006C101D" w:rsidP="00DD3DD7">
      <w:pPr>
        <w:pStyle w:val="Title3"/>
      </w:pPr>
      <w:r w:rsidRPr="002F663C">
        <w:t>Addendum</w:t>
      </w:r>
    </w:p>
    <w:p w14:paraId="363186A3" w14:textId="77777777" w:rsidR="002F663C" w:rsidRDefault="006C101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26 January 2023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597FE7">
        <w:rPr>
          <w:rFonts w:eastAsia="Calibri" w:cs="Times New Roman"/>
        </w:rPr>
        <w:t xml:space="preserve">the </w:t>
      </w:r>
      <w:r w:rsidRPr="002F663C">
        <w:rPr>
          <w:rFonts w:eastAsia="Calibri" w:cs="Times New Roman"/>
          <w:u w:val="single"/>
        </w:rPr>
        <w:t>United States of America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2506EE9D" w14:textId="77777777" w:rsidR="001E2E4A" w:rsidRPr="002F663C" w:rsidRDefault="001E2E4A" w:rsidP="001E2E4A">
      <w:pPr>
        <w:rPr>
          <w:rFonts w:eastAsia="Calibri" w:cs="Times New Roman"/>
        </w:rPr>
      </w:pPr>
    </w:p>
    <w:p w14:paraId="15FCB6E2" w14:textId="77777777" w:rsidR="002F663C" w:rsidRPr="002F663C" w:rsidRDefault="006C101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1B00B846" w14:textId="77777777" w:rsidR="002F663C" w:rsidRDefault="002F663C" w:rsidP="002F663C">
      <w:pPr>
        <w:rPr>
          <w:rFonts w:eastAsia="Calibri" w:cs="Times New Roman"/>
        </w:rPr>
      </w:pPr>
    </w:p>
    <w:p w14:paraId="05AA0371" w14:textId="77777777" w:rsidR="00C14444" w:rsidRPr="002F663C" w:rsidRDefault="00C14444" w:rsidP="002F663C">
      <w:pPr>
        <w:rPr>
          <w:rFonts w:eastAsia="Calibri" w:cs="Times New Roman"/>
        </w:rPr>
      </w:pPr>
    </w:p>
    <w:p w14:paraId="6652A764" w14:textId="77777777" w:rsidR="002F663C" w:rsidRPr="002F663C" w:rsidRDefault="006C101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Energy Labeling Rule</w:t>
      </w:r>
      <w:bookmarkEnd w:id="3"/>
    </w:p>
    <w:p w14:paraId="0BECA104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FD04DD" w14:paraId="16DD822C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0FE9C955" w14:textId="77777777" w:rsidR="002F663C" w:rsidRPr="002F663C" w:rsidRDefault="006C101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FD04DD" w14:paraId="65B91F66" w14:textId="77777777" w:rsidTr="00E9471B">
        <w:tc>
          <w:tcPr>
            <w:tcW w:w="851" w:type="dxa"/>
            <w:shd w:val="clear" w:color="auto" w:fill="auto"/>
          </w:tcPr>
          <w:p w14:paraId="4AD77F9E" w14:textId="77777777" w:rsidR="002F663C" w:rsidRPr="00711F9C" w:rsidRDefault="006C10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X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479BA0" w14:textId="77777777" w:rsidR="002F663C" w:rsidRPr="002F663C" w:rsidRDefault="006C10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r w:rsidR="001642F0">
              <w:rPr>
                <w:rFonts w:eastAsia="Calibri" w:cs="Times New Roman"/>
              </w:rPr>
              <w:t>31 January 2023; Notice of proposed rulemaking; extension of public comment period</w:t>
            </w:r>
          </w:p>
          <w:p w14:paraId="7E2A310C" w14:textId="77777777" w:rsidR="001642F0" w:rsidRDefault="00901498" w:rsidP="00EB7B40">
            <w:pPr>
              <w:spacing w:before="60" w:after="60"/>
              <w:rPr>
                <w:rFonts w:eastAsia="Calibri" w:cs="Times New Roman"/>
              </w:rPr>
            </w:pPr>
            <w:hyperlink r:id="rId8" w:tgtFrame="_blank" w:history="1">
              <w:r w:rsidR="006C101D">
                <w:rPr>
                  <w:rFonts w:eastAsia="Calibri" w:cs="Times New Roman"/>
                  <w:color w:val="0000FF"/>
                  <w:u w:val="single"/>
                </w:rPr>
                <w:t>https://www.govinfo.gov/content/pkg/FR-2023-01-25/html/2023-01429.htm</w:t>
              </w:r>
            </w:hyperlink>
          </w:p>
          <w:p w14:paraId="33A89717" w14:textId="77777777" w:rsidR="001642F0" w:rsidRDefault="00901498" w:rsidP="00EB7B40">
            <w:pPr>
              <w:spacing w:before="60" w:after="60"/>
              <w:rPr>
                <w:rFonts w:eastAsia="Calibri" w:cs="Times New Roman"/>
              </w:rPr>
            </w:pPr>
            <w:hyperlink r:id="rId9" w:tgtFrame="_blank" w:history="1">
              <w:r w:rsidR="006C101D">
                <w:rPr>
                  <w:rFonts w:eastAsia="Calibri" w:cs="Times New Roman"/>
                  <w:color w:val="0000FF"/>
                  <w:u w:val="single"/>
                </w:rPr>
                <w:t>https://www.govinfo.gov/content/pkg/FR-2023-01-25/pdf/2023-01429.pdf</w:t>
              </w:r>
            </w:hyperlink>
            <w:bookmarkEnd w:id="6"/>
          </w:p>
        </w:tc>
      </w:tr>
      <w:tr w:rsidR="00FD04DD" w14:paraId="489F7A7D" w14:textId="77777777" w:rsidTr="00E9471B">
        <w:tc>
          <w:tcPr>
            <w:tcW w:w="851" w:type="dxa"/>
            <w:shd w:val="clear" w:color="auto" w:fill="auto"/>
          </w:tcPr>
          <w:p w14:paraId="09F6884A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1D73880" w14:textId="77777777" w:rsidR="002F663C" w:rsidRPr="002F663C" w:rsidRDefault="006C10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FD04DD" w14:paraId="3F4C6C11" w14:textId="77777777" w:rsidTr="00E9471B">
        <w:tc>
          <w:tcPr>
            <w:tcW w:w="851" w:type="dxa"/>
            <w:shd w:val="clear" w:color="auto" w:fill="auto"/>
          </w:tcPr>
          <w:p w14:paraId="292AEE25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EFEC805" w14:textId="77777777" w:rsidR="002F663C" w:rsidRPr="002F663C" w:rsidRDefault="006C10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FD04DD" w14:paraId="5C6D8089" w14:textId="77777777" w:rsidTr="00E9471B">
        <w:tc>
          <w:tcPr>
            <w:tcW w:w="851" w:type="dxa"/>
            <w:shd w:val="clear" w:color="auto" w:fill="auto"/>
          </w:tcPr>
          <w:p w14:paraId="71DA9294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 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9361FC4" w14:textId="77777777" w:rsidR="002F663C" w:rsidRPr="002F663C" w:rsidRDefault="006C10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bookmarkEnd w:id="12"/>
          </w:p>
        </w:tc>
      </w:tr>
      <w:tr w:rsidR="00FD04DD" w14:paraId="342D0C0F" w14:textId="77777777" w:rsidTr="00E9471B">
        <w:tc>
          <w:tcPr>
            <w:tcW w:w="851" w:type="dxa"/>
            <w:shd w:val="clear" w:color="auto" w:fill="auto"/>
          </w:tcPr>
          <w:p w14:paraId="6FE8FBE8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814E1F3" w14:textId="77777777" w:rsidR="002F663C" w:rsidRPr="002F663C" w:rsidRDefault="006C10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FD04DD" w14:paraId="1F001E11" w14:textId="77777777" w:rsidTr="00E9471B">
        <w:tc>
          <w:tcPr>
            <w:tcW w:w="851" w:type="dxa"/>
            <w:shd w:val="clear" w:color="auto" w:fill="auto"/>
          </w:tcPr>
          <w:p w14:paraId="3F345AB0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687F777" w14:textId="77777777" w:rsidR="002F663C" w:rsidRPr="002F663C" w:rsidRDefault="006C10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92D6ECA" w14:textId="77777777" w:rsidR="002F663C" w:rsidRPr="002F663C" w:rsidRDefault="006C101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FD04DD" w14:paraId="21B2D6C7" w14:textId="77777777" w:rsidTr="00E9471B">
        <w:tc>
          <w:tcPr>
            <w:tcW w:w="851" w:type="dxa"/>
            <w:shd w:val="clear" w:color="auto" w:fill="auto"/>
          </w:tcPr>
          <w:p w14:paraId="628E2E1E" w14:textId="77777777" w:rsidR="002F663C" w:rsidRPr="00711F9C" w:rsidRDefault="006C101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038C1ABB" w14:textId="77777777" w:rsidR="002F663C" w:rsidRPr="002F663C" w:rsidRDefault="006C101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30EA25A4" w14:textId="77777777" w:rsidR="002F663C" w:rsidRPr="002F663C" w:rsidRDefault="006C101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FD04DD" w14:paraId="42383702" w14:textId="77777777" w:rsidTr="00E9471B">
        <w:tc>
          <w:tcPr>
            <w:tcW w:w="851" w:type="dxa"/>
            <w:shd w:val="clear" w:color="auto" w:fill="auto"/>
          </w:tcPr>
          <w:p w14:paraId="64E64DBB" w14:textId="77777777" w:rsidR="002F663C" w:rsidRPr="00711F9C" w:rsidRDefault="006C10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240FD09" w14:textId="77777777" w:rsidR="002F663C" w:rsidRPr="002F663C" w:rsidRDefault="006C101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FD04DD" w14:paraId="6EE0F4B8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1A32192" w14:textId="77777777" w:rsidR="002F663C" w:rsidRPr="00711F9C" w:rsidRDefault="006C101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A4B8958" w14:textId="77777777" w:rsidR="002F663C" w:rsidRPr="002F663C" w:rsidRDefault="006C101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471936E5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D5BD95E" w14:textId="77777777" w:rsidR="003971FF" w:rsidRPr="007F6EA2" w:rsidRDefault="006C101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TITLE: Energy Labeling Rule AGENCY: Federal Trade Commission</w:t>
      </w:r>
    </w:p>
    <w:p w14:paraId="37AEAD63" w14:textId="77777777" w:rsidR="00D0319F" w:rsidRPr="002F663C" w:rsidRDefault="006C10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ACTION: Notice of proposed rulemaking; extension of public comment period</w:t>
      </w:r>
    </w:p>
    <w:p w14:paraId="433E7852" w14:textId="77777777" w:rsidR="00D0319F" w:rsidRPr="002F663C" w:rsidRDefault="006C10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SUMMARY: The Federal Trade Commission ("FTC" or "Commission") is extending the deadline for filing comments on its advance notice of proposed rulemaking ("ANPR'') regarding the Energy Labeling Rule.</w:t>
      </w:r>
    </w:p>
    <w:p w14:paraId="4E9AB4F5" w14:textId="77777777" w:rsidR="00D0319F" w:rsidRPr="002F663C" w:rsidRDefault="006C10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DATES: For the Advance notice of proposed rulemaking (ANPR) published 25 October 2022 (</w:t>
      </w:r>
      <w:hyperlink r:id="rId10" w:history="1">
        <w:r w:rsidRPr="002F663C">
          <w:rPr>
            <w:rFonts w:eastAsia="Calibri" w:cs="Times New Roman"/>
            <w:color w:val="0000FF"/>
            <w:szCs w:val="18"/>
            <w:u w:val="single"/>
          </w:rPr>
          <w:t>87 FR 64399</w:t>
        </w:r>
      </w:hyperlink>
      <w:r w:rsidRPr="002F663C">
        <w:rPr>
          <w:rFonts w:eastAsia="Calibri" w:cs="Times New Roman"/>
          <w:szCs w:val="18"/>
        </w:rPr>
        <w:t>), the comment deadline is extended from 27 December 2022, to 31 January 2023.</w:t>
      </w:r>
    </w:p>
    <w:p w14:paraId="201D0CAC" w14:textId="77777777" w:rsidR="00D0319F" w:rsidRPr="002F663C" w:rsidRDefault="006C101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This notice of proposed rulemaking; extension of public comment period and the advanced notice of proposed rulemaking notified as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G/TBT/N/USA/1935</w:t>
        </w:r>
      </w:hyperlink>
      <w:r w:rsidRPr="002F663C">
        <w:rPr>
          <w:rFonts w:eastAsia="Calibri" w:cs="Times New Roman"/>
          <w:szCs w:val="18"/>
        </w:rPr>
        <w:t xml:space="preserve"> are identified by Docket Number FTC-2022-0061. The Docket Folder is available on Regulations.gov at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https://www.regulations.gov/docket/FTC-2022-0061/document</w:t>
        </w:r>
      </w:hyperlink>
      <w:r w:rsidRPr="002F663C">
        <w:rPr>
          <w:rFonts w:eastAsia="Calibri" w:cs="Times New Roman"/>
          <w:szCs w:val="18"/>
        </w:rPr>
        <w:t xml:space="preserve"> and provides access to primary </w:t>
      </w:r>
      <w:r w:rsidRPr="002F663C">
        <w:rPr>
          <w:rFonts w:eastAsia="Calibri" w:cs="Times New Roman"/>
          <w:szCs w:val="18"/>
        </w:rPr>
        <w:lastRenderedPageBreak/>
        <w:t xml:space="preserve">documents as well as comments received. Documents are also accessible from </w:t>
      </w:r>
      <w:hyperlink r:id="rId13" w:history="1">
        <w:r w:rsidRPr="002F663C">
          <w:rPr>
            <w:rFonts w:eastAsia="Calibri" w:cs="Times New Roman"/>
            <w:color w:val="0000FF"/>
            <w:szCs w:val="18"/>
            <w:u w:val="single"/>
          </w:rPr>
          <w:t>Regulations.gov</w:t>
        </w:r>
      </w:hyperlink>
      <w:r w:rsidRPr="002F663C">
        <w:rPr>
          <w:rFonts w:eastAsia="Calibri" w:cs="Times New Roman"/>
          <w:szCs w:val="18"/>
        </w:rPr>
        <w:t xml:space="preserve"> by searching the Docket Number. WTO Members and their stakeholders are asked to submit comments to the </w:t>
      </w:r>
      <w:hyperlink r:id="rId14" w:history="1">
        <w:r w:rsidRPr="002F663C">
          <w:rPr>
            <w:rFonts w:eastAsia="Calibri" w:cs="Times New Roman"/>
            <w:color w:val="0000FF"/>
            <w:szCs w:val="18"/>
            <w:u w:val="single"/>
          </w:rPr>
          <w:t>USA TBT Enquiry Point</w:t>
        </w:r>
      </w:hyperlink>
      <w:r w:rsidRPr="002F663C">
        <w:rPr>
          <w:rFonts w:eastAsia="Calibri" w:cs="Times New Roman"/>
          <w:szCs w:val="18"/>
        </w:rPr>
        <w:t xml:space="preserve"> by or before </w:t>
      </w:r>
      <w:hyperlink r:id="rId15" w:history="1">
        <w:r w:rsidRPr="002F663C">
          <w:rPr>
            <w:rFonts w:eastAsia="Calibri" w:cs="Times New Roman"/>
            <w:color w:val="0000FF"/>
            <w:szCs w:val="18"/>
            <w:u w:val="single"/>
          </w:rPr>
          <w:t>4pm</w:t>
        </w:r>
      </w:hyperlink>
      <w:r w:rsidRPr="002F663C">
        <w:rPr>
          <w:rFonts w:eastAsia="Calibri" w:cs="Times New Roman"/>
          <w:szCs w:val="18"/>
        </w:rPr>
        <w:t xml:space="preserve"> </w:t>
      </w:r>
      <w:hyperlink r:id="rId16" w:history="1">
        <w:r w:rsidRPr="002F663C">
          <w:rPr>
            <w:rFonts w:eastAsia="Calibri" w:cs="Times New Roman"/>
            <w:color w:val="0000FF"/>
            <w:szCs w:val="18"/>
            <w:u w:val="single"/>
          </w:rPr>
          <w:t>Eastern Time</w:t>
        </w:r>
      </w:hyperlink>
      <w:r w:rsidRPr="002F663C">
        <w:rPr>
          <w:rFonts w:eastAsia="Calibri" w:cs="Times New Roman"/>
          <w:szCs w:val="18"/>
        </w:rPr>
        <w:t xml:space="preserve"> on 31 January 2023. Comments received by the USA TBT Enquiry Point from WTO Members and their stakeholders will be shared with the regulator and will also be submitted to the </w:t>
      </w:r>
      <w:hyperlink r:id="rId17" w:history="1">
        <w:r w:rsidRPr="002F663C">
          <w:rPr>
            <w:rFonts w:eastAsia="Calibri" w:cs="Times New Roman"/>
            <w:color w:val="0000FF"/>
            <w:szCs w:val="18"/>
            <w:u w:val="single"/>
          </w:rPr>
          <w:t>Docket</w:t>
        </w:r>
      </w:hyperlink>
      <w:r w:rsidRPr="002F663C">
        <w:rPr>
          <w:rFonts w:eastAsia="Calibri" w:cs="Times New Roman"/>
          <w:szCs w:val="18"/>
        </w:rPr>
        <w:t xml:space="preserve"> on Regulations.gov if received within the comment period.</w:t>
      </w:r>
      <w:bookmarkEnd w:id="26"/>
    </w:p>
    <w:p w14:paraId="157BEB05" w14:textId="77777777" w:rsidR="006C5A96" w:rsidRDefault="006C101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DF3CBB3" w14:textId="77777777" w:rsidR="004D4D19" w:rsidRDefault="004D4D19" w:rsidP="007F38C2">
      <w:pPr>
        <w:jc w:val="center"/>
        <w:rPr>
          <w:b/>
        </w:rPr>
      </w:pPr>
    </w:p>
    <w:p w14:paraId="1CDA644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B021" w14:textId="77777777" w:rsidR="001A6A48" w:rsidRDefault="006C101D">
      <w:r>
        <w:separator/>
      </w:r>
    </w:p>
  </w:endnote>
  <w:endnote w:type="continuationSeparator" w:id="0">
    <w:p w14:paraId="39376682" w14:textId="77777777" w:rsidR="001A6A48" w:rsidRDefault="006C1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3EAD" w14:textId="77777777" w:rsidR="00544326" w:rsidRPr="00DD3DD7" w:rsidRDefault="006C101D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4C378" w14:textId="77777777" w:rsidR="00544326" w:rsidRPr="00DD3DD7" w:rsidRDefault="006C101D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0CAFA" w14:textId="77777777" w:rsidR="00901498" w:rsidRDefault="009014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A263" w14:textId="77777777" w:rsidR="000248E6" w:rsidRDefault="006C101D" w:rsidP="00ED54E0">
      <w:r>
        <w:separator/>
      </w:r>
    </w:p>
  </w:footnote>
  <w:footnote w:type="continuationSeparator" w:id="0">
    <w:p w14:paraId="0D952276" w14:textId="77777777" w:rsidR="000248E6" w:rsidRDefault="006C101D" w:rsidP="00ED54E0">
      <w:r>
        <w:continuationSeparator/>
      </w:r>
    </w:p>
  </w:footnote>
  <w:footnote w:id="1">
    <w:p w14:paraId="1461368C" w14:textId="77777777" w:rsidR="007F6EA2" w:rsidRDefault="006C101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89201" w14:textId="77777777" w:rsidR="00DD3DD7" w:rsidRDefault="006C10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3F85FBD1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21A5765" w14:textId="77777777" w:rsidR="00DD3DD7" w:rsidRPr="00DD3DD7" w:rsidRDefault="006C10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179788B3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C084E" w14:textId="77777777" w:rsidR="00DD3DD7" w:rsidRPr="006C101D" w:rsidRDefault="006C10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28" w:name="spsSymbolHeader"/>
    <w:r w:rsidRPr="006C101D">
      <w:rPr>
        <w:lang w:val="es-ES"/>
      </w:rPr>
      <w:t>G/TBT/N/USA/1935/Add.1</w:t>
    </w:r>
    <w:bookmarkEnd w:id="28"/>
  </w:p>
  <w:p w14:paraId="7297691B" w14:textId="77777777" w:rsidR="00DD3DD7" w:rsidRPr="006C101D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35A829AB" w14:textId="77777777" w:rsidR="00DD3DD7" w:rsidRPr="00DD3DD7" w:rsidRDefault="006C101D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F535E84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D04DD" w14:paraId="23C6132F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006112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998BE36" w14:textId="77777777" w:rsidR="00ED54E0" w:rsidRPr="00182B84" w:rsidRDefault="006C101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FD04DD" w14:paraId="681963E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0DAA554" w14:textId="77777777" w:rsidR="00ED54E0" w:rsidRPr="00182B84" w:rsidRDefault="006C101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62EC8D3" wp14:editId="2BDB3A88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4732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F054448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FD04DD" w:rsidRPr="006C101D" w14:paraId="4D4E7193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1ABA36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96677EA" w14:textId="77777777" w:rsidR="00DD3DD7" w:rsidRPr="006C101D" w:rsidRDefault="006C101D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29" w:name="bmkSymbols"/>
          <w:r w:rsidRPr="006C101D">
            <w:rPr>
              <w:rFonts w:eastAsia="Calibri" w:cs="Times New Roman"/>
              <w:b/>
              <w:szCs w:val="16"/>
              <w:lang w:val="es-ES"/>
            </w:rPr>
            <w:t>G/TBT/N/USA/1935/Add.1</w:t>
          </w:r>
          <w:bookmarkEnd w:id="29"/>
        </w:p>
        <w:p w14:paraId="1B134518" w14:textId="77777777" w:rsidR="00C14444" w:rsidRPr="006C101D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FD04DD" w14:paraId="3ACF54BB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567F5A9" w14:textId="77777777" w:rsidR="00ED54E0" w:rsidRPr="006C101D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0482565" w14:textId="3D78A6C6" w:rsidR="00ED54E0" w:rsidRPr="00182B84" w:rsidRDefault="006C101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26 January 2023</w:t>
          </w:r>
        </w:p>
      </w:tc>
    </w:tr>
    <w:tr w:rsidR="00FD04DD" w14:paraId="6D38EC23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EF256E3" w14:textId="61A73DFA" w:rsidR="00ED54E0" w:rsidRPr="00182B84" w:rsidRDefault="006C101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</w:t>
          </w:r>
          <w:r w:rsidR="00901498">
            <w:rPr>
              <w:rFonts w:eastAsia="Calibri" w:cs="Times New Roman"/>
              <w:color w:val="FF0000"/>
              <w:szCs w:val="16"/>
            </w:rPr>
            <w:t>3</w:t>
          </w:r>
          <w:r>
            <w:rPr>
              <w:rFonts w:eastAsia="Calibri" w:cs="Times New Roman"/>
              <w:color w:val="FF0000"/>
              <w:szCs w:val="16"/>
            </w:rPr>
            <w:t>-0</w:t>
          </w:r>
          <w:r w:rsidR="00901498">
            <w:rPr>
              <w:rFonts w:eastAsia="Calibri" w:cs="Times New Roman"/>
              <w:color w:val="FF0000"/>
              <w:szCs w:val="16"/>
            </w:rPr>
            <w:t>632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1FC0AD8" w14:textId="77777777" w:rsidR="00ED54E0" w:rsidRPr="00182B84" w:rsidRDefault="006C101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FD04DD" w14:paraId="0530112B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BC7FBAB" w14:textId="77777777" w:rsidR="00ED54E0" w:rsidRPr="00182B84" w:rsidRDefault="006C101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20E99D4" w14:textId="77777777" w:rsidR="00ED54E0" w:rsidRPr="00182B84" w:rsidRDefault="006C101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200F461D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F3CB06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12C06CE" w:tentative="1">
      <w:start w:val="1"/>
      <w:numFmt w:val="lowerLetter"/>
      <w:lvlText w:val="%2."/>
      <w:lvlJc w:val="left"/>
      <w:pPr>
        <w:ind w:left="1080" w:hanging="360"/>
      </w:pPr>
    </w:lvl>
    <w:lvl w:ilvl="2" w:tplc="4EC2CD6C" w:tentative="1">
      <w:start w:val="1"/>
      <w:numFmt w:val="lowerRoman"/>
      <w:lvlText w:val="%3."/>
      <w:lvlJc w:val="right"/>
      <w:pPr>
        <w:ind w:left="1800" w:hanging="180"/>
      </w:pPr>
    </w:lvl>
    <w:lvl w:ilvl="3" w:tplc="34E20950" w:tentative="1">
      <w:start w:val="1"/>
      <w:numFmt w:val="decimal"/>
      <w:lvlText w:val="%4."/>
      <w:lvlJc w:val="left"/>
      <w:pPr>
        <w:ind w:left="2520" w:hanging="360"/>
      </w:pPr>
    </w:lvl>
    <w:lvl w:ilvl="4" w:tplc="96FCE056" w:tentative="1">
      <w:start w:val="1"/>
      <w:numFmt w:val="lowerLetter"/>
      <w:lvlText w:val="%5."/>
      <w:lvlJc w:val="left"/>
      <w:pPr>
        <w:ind w:left="3240" w:hanging="360"/>
      </w:pPr>
    </w:lvl>
    <w:lvl w:ilvl="5" w:tplc="FC3C2F9A" w:tentative="1">
      <w:start w:val="1"/>
      <w:numFmt w:val="lowerRoman"/>
      <w:lvlText w:val="%6."/>
      <w:lvlJc w:val="right"/>
      <w:pPr>
        <w:ind w:left="3960" w:hanging="180"/>
      </w:pPr>
    </w:lvl>
    <w:lvl w:ilvl="6" w:tplc="ABA8E6E8" w:tentative="1">
      <w:start w:val="1"/>
      <w:numFmt w:val="decimal"/>
      <w:lvlText w:val="%7."/>
      <w:lvlJc w:val="left"/>
      <w:pPr>
        <w:ind w:left="4680" w:hanging="360"/>
      </w:pPr>
    </w:lvl>
    <w:lvl w:ilvl="7" w:tplc="058286E4" w:tentative="1">
      <w:start w:val="1"/>
      <w:numFmt w:val="lowerLetter"/>
      <w:lvlText w:val="%8."/>
      <w:lvlJc w:val="left"/>
      <w:pPr>
        <w:ind w:left="5400" w:hanging="360"/>
      </w:pPr>
    </w:lvl>
    <w:lvl w:ilvl="8" w:tplc="594E5E9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2227185">
    <w:abstractNumId w:val="9"/>
  </w:num>
  <w:num w:numId="2" w16cid:durableId="1829324257">
    <w:abstractNumId w:val="7"/>
  </w:num>
  <w:num w:numId="3" w16cid:durableId="69236917">
    <w:abstractNumId w:val="6"/>
  </w:num>
  <w:num w:numId="4" w16cid:durableId="357507191">
    <w:abstractNumId w:val="5"/>
  </w:num>
  <w:num w:numId="5" w16cid:durableId="684982976">
    <w:abstractNumId w:val="4"/>
  </w:num>
  <w:num w:numId="6" w16cid:durableId="2132940876">
    <w:abstractNumId w:val="12"/>
  </w:num>
  <w:num w:numId="7" w16cid:durableId="511846587">
    <w:abstractNumId w:val="11"/>
  </w:num>
  <w:num w:numId="8" w16cid:durableId="1063328817">
    <w:abstractNumId w:val="10"/>
  </w:num>
  <w:num w:numId="9" w16cid:durableId="2313505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2594795">
    <w:abstractNumId w:val="13"/>
  </w:num>
  <w:num w:numId="11" w16cid:durableId="379666968">
    <w:abstractNumId w:val="8"/>
  </w:num>
  <w:num w:numId="12" w16cid:durableId="1523930497">
    <w:abstractNumId w:val="3"/>
  </w:num>
  <w:num w:numId="13" w16cid:durableId="1917207930">
    <w:abstractNumId w:val="2"/>
  </w:num>
  <w:num w:numId="14" w16cid:durableId="263195958">
    <w:abstractNumId w:val="1"/>
  </w:num>
  <w:num w:numId="15" w16cid:durableId="916935764">
    <w:abstractNumId w:val="0"/>
  </w:num>
  <w:num w:numId="16" w16cid:durableId="1419057726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A6A48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97FE7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101D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B45A6"/>
    <w:rsid w:val="008C42D2"/>
    <w:rsid w:val="008E2C13"/>
    <w:rsid w:val="008E372C"/>
    <w:rsid w:val="00901498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319F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04DD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708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info.gov/content/pkg/FR-2023-01-25/html/2023-01429.htm" TargetMode="External"/><Relationship Id="rId13" Type="http://schemas.openxmlformats.org/officeDocument/2006/relationships/hyperlink" Target="https://www.regulations.gov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regulations.gov/docket/FTC-2022-0061/document" TargetMode="External"/><Relationship Id="rId17" Type="http://schemas.openxmlformats.org/officeDocument/2006/relationships/hyperlink" Target="https://www.regulations.gov/docket/FTC-2022-0061/documen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24timezones.com/time-zone/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wto.org/imrd/directdoc.asp?DDFDocuments/t/G/TBTN22/USA1935.DOC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ime-time.net/times/time-zones/usa-canada/current-eastern-time-est.php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vinfo.gov/content/pkg/FR-2022-10-25/html/2022-23063.htm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govinfo.gov/content/pkg/FR-2023-01-25/pdf/2023-01429.pdf" TargetMode="External"/><Relationship Id="rId14" Type="http://schemas.openxmlformats.org/officeDocument/2006/relationships/hyperlink" Target="mailto:usatbtep@nist.gov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2023-01-26T09:58:00Z</dcterms:created>
  <dcterms:modified xsi:type="dcterms:W3CDTF">2023-01-26T11:29:00Z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