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DAC7A" w14:textId="460EBB56" w:rsidR="002D78C9" w:rsidRDefault="003224C9" w:rsidP="00DD3DD7">
      <w:pPr>
        <w:pStyle w:val="Title"/>
      </w:pPr>
      <w:r w:rsidRPr="002F663C">
        <w:t>NOTIFICATION</w:t>
      </w:r>
    </w:p>
    <w:p w14:paraId="31CE9505" w14:textId="77777777" w:rsidR="002F663C" w:rsidRPr="002F663C" w:rsidRDefault="003224C9" w:rsidP="00DD3DD7">
      <w:pPr>
        <w:pStyle w:val="Title3"/>
      </w:pPr>
      <w:r w:rsidRPr="002F663C">
        <w:t>Addendum</w:t>
      </w:r>
    </w:p>
    <w:p w14:paraId="5D37AC58" w14:textId="77777777" w:rsidR="002F663C" w:rsidRDefault="003224C9"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26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3BDB8968" w14:textId="77777777" w:rsidR="001E2E4A" w:rsidRPr="002F663C" w:rsidRDefault="001E2E4A" w:rsidP="001E2E4A">
      <w:pPr>
        <w:rPr>
          <w:rFonts w:eastAsia="Calibri" w:cs="Times New Roman"/>
        </w:rPr>
      </w:pPr>
    </w:p>
    <w:p w14:paraId="703321A9" w14:textId="77777777" w:rsidR="002F663C" w:rsidRPr="002F663C" w:rsidRDefault="003224C9" w:rsidP="002F663C">
      <w:pPr>
        <w:jc w:val="center"/>
        <w:rPr>
          <w:rFonts w:eastAsia="Calibri" w:cs="Times New Roman"/>
          <w:b/>
        </w:rPr>
      </w:pPr>
      <w:r w:rsidRPr="002F663C">
        <w:rPr>
          <w:rFonts w:eastAsia="Calibri" w:cs="Times New Roman"/>
          <w:b/>
        </w:rPr>
        <w:t>_______________</w:t>
      </w:r>
    </w:p>
    <w:p w14:paraId="749F4A26" w14:textId="77777777" w:rsidR="002F663C" w:rsidRDefault="002F663C" w:rsidP="002F663C">
      <w:pPr>
        <w:rPr>
          <w:rFonts w:eastAsia="Calibri" w:cs="Times New Roman"/>
        </w:rPr>
      </w:pPr>
    </w:p>
    <w:p w14:paraId="1DEC9A74" w14:textId="77777777" w:rsidR="00C14444" w:rsidRPr="002F663C" w:rsidRDefault="00C14444" w:rsidP="002F663C">
      <w:pPr>
        <w:rPr>
          <w:rFonts w:eastAsia="Calibri" w:cs="Times New Roman"/>
        </w:rPr>
      </w:pPr>
    </w:p>
    <w:p w14:paraId="18EE175B" w14:textId="77777777" w:rsidR="002F663C" w:rsidRPr="002F663C" w:rsidRDefault="003224C9"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Revisions and Confidentiality Determinations for Data Elements Under the Greenhouse Gas Reporting Rule</w:t>
      </w:r>
      <w:bookmarkEnd w:id="3"/>
    </w:p>
    <w:p w14:paraId="0102AEE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853371" w14:paraId="2C9A9C4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EFD0AF7" w14:textId="77777777" w:rsidR="002F663C" w:rsidRPr="002F663C" w:rsidRDefault="003224C9"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853371" w14:paraId="3D731062" w14:textId="77777777" w:rsidTr="00E9471B">
        <w:tc>
          <w:tcPr>
            <w:tcW w:w="851" w:type="dxa"/>
            <w:shd w:val="clear" w:color="auto" w:fill="auto"/>
          </w:tcPr>
          <w:p w14:paraId="4269CFA5" w14:textId="77777777" w:rsidR="002F663C" w:rsidRPr="00711F9C" w:rsidRDefault="003224C9"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04FB8D7" w14:textId="77777777" w:rsidR="002F663C" w:rsidRPr="002F663C" w:rsidRDefault="003224C9"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853371" w14:paraId="1693955A" w14:textId="77777777" w:rsidTr="00E9471B">
        <w:tc>
          <w:tcPr>
            <w:tcW w:w="851" w:type="dxa"/>
            <w:shd w:val="clear" w:color="auto" w:fill="auto"/>
          </w:tcPr>
          <w:p w14:paraId="0248583F" w14:textId="77777777" w:rsidR="002F663C" w:rsidRPr="00711F9C" w:rsidRDefault="003224C9"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C6E17CB" w14:textId="77777777" w:rsidR="002F663C" w:rsidRPr="002F663C" w:rsidRDefault="003224C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853371" w14:paraId="4FE08C8C" w14:textId="77777777" w:rsidTr="00E9471B">
        <w:tc>
          <w:tcPr>
            <w:tcW w:w="851" w:type="dxa"/>
            <w:shd w:val="clear" w:color="auto" w:fill="auto"/>
          </w:tcPr>
          <w:p w14:paraId="36D55691" w14:textId="77777777" w:rsidR="002F663C" w:rsidRPr="00711F9C" w:rsidRDefault="003224C9"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3166CD59" w14:textId="77777777" w:rsidR="002F663C" w:rsidRPr="002F663C" w:rsidRDefault="003224C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25 April 2024</w:t>
            </w:r>
            <w:bookmarkEnd w:id="10"/>
          </w:p>
        </w:tc>
      </w:tr>
      <w:tr w:rsidR="00853371" w14:paraId="7D1F3C13" w14:textId="77777777" w:rsidTr="00E9471B">
        <w:tc>
          <w:tcPr>
            <w:tcW w:w="851" w:type="dxa"/>
            <w:shd w:val="clear" w:color="auto" w:fill="auto"/>
          </w:tcPr>
          <w:p w14:paraId="747CC00E" w14:textId="77777777" w:rsidR="002F663C" w:rsidRPr="00711F9C" w:rsidRDefault="003224C9"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70E0DA2F" w14:textId="77777777" w:rsidR="002F663C" w:rsidRPr="002F663C" w:rsidRDefault="003224C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 January 2025</w:t>
            </w:r>
            <w:bookmarkEnd w:id="12"/>
          </w:p>
        </w:tc>
      </w:tr>
      <w:tr w:rsidR="00853371" w14:paraId="56695185" w14:textId="77777777" w:rsidTr="00E9471B">
        <w:tc>
          <w:tcPr>
            <w:tcW w:w="851" w:type="dxa"/>
            <w:shd w:val="clear" w:color="auto" w:fill="auto"/>
          </w:tcPr>
          <w:p w14:paraId="3250A09C" w14:textId="77777777" w:rsidR="002F663C" w:rsidRPr="00711F9C" w:rsidRDefault="003224C9"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5A2E5650" w14:textId="77777777" w:rsidR="002F663C" w:rsidRPr="002F663C" w:rsidRDefault="003224C9"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3EB22C81" w14:textId="77777777" w:rsidR="002F663C" w:rsidRPr="002F663C" w:rsidRDefault="003224C9" w:rsidP="00EB7B40">
            <w:pPr>
              <w:spacing w:before="120" w:after="120"/>
              <w:rPr>
                <w:rFonts w:eastAsia="Calibri" w:cs="Times New Roman"/>
              </w:rPr>
            </w:pPr>
            <w:r w:rsidRPr="002F663C">
              <w:rPr>
                <w:rFonts w:eastAsia="Calibri" w:cs="Times New Roman"/>
              </w:rPr>
              <w:t>89 Federal Register (FR) 31802, Title 40 Code of Federal Regulations (CFR) Parts 9 and 98:</w:t>
            </w:r>
          </w:p>
          <w:p w14:paraId="54622ADA" w14:textId="77777777" w:rsidR="002F663C" w:rsidRPr="002F663C" w:rsidRDefault="007D73C0" w:rsidP="00EB7B40">
            <w:pPr>
              <w:spacing w:before="120" w:after="120"/>
              <w:rPr>
                <w:rFonts w:eastAsia="Calibri" w:cs="Times New Roman"/>
              </w:rPr>
            </w:pPr>
            <w:hyperlink r:id="rId9" w:tgtFrame="_blank" w:history="1">
              <w:r w:rsidR="003224C9" w:rsidRPr="002F663C">
                <w:rPr>
                  <w:rFonts w:eastAsia="Calibri" w:cs="Times New Roman"/>
                  <w:color w:val="0000FF"/>
                  <w:u w:val="single"/>
                </w:rPr>
                <w:t>https://www.govinfo.gov/content/pkg/FR-2024-04-25/html/2024-07413.htm</w:t>
              </w:r>
            </w:hyperlink>
          </w:p>
          <w:p w14:paraId="5512CCCE" w14:textId="77777777" w:rsidR="002F663C" w:rsidRPr="002F663C" w:rsidRDefault="007D73C0" w:rsidP="00EB7B40">
            <w:pPr>
              <w:spacing w:before="120" w:after="120"/>
              <w:rPr>
                <w:rFonts w:eastAsia="Calibri" w:cs="Times New Roman"/>
              </w:rPr>
            </w:pPr>
            <w:hyperlink r:id="rId10" w:tgtFrame="_blank" w:history="1">
              <w:r w:rsidR="003224C9" w:rsidRPr="002F663C">
                <w:rPr>
                  <w:rFonts w:eastAsia="Calibri" w:cs="Times New Roman"/>
                  <w:color w:val="0000FF"/>
                  <w:u w:val="single"/>
                </w:rPr>
                <w:t>https://www.govinfo.gov/content/pkg/FR-2024-04-25/pdf/2024-07413.pdf</w:t>
              </w:r>
            </w:hyperlink>
          </w:p>
          <w:p w14:paraId="4D47CBFC" w14:textId="77777777" w:rsidR="002F663C" w:rsidRPr="002F663C" w:rsidRDefault="007D73C0" w:rsidP="00EB7B40">
            <w:pPr>
              <w:spacing w:before="120" w:after="120"/>
              <w:rPr>
                <w:rFonts w:eastAsia="Calibri" w:cs="Times New Roman"/>
              </w:rPr>
            </w:pPr>
            <w:hyperlink r:id="rId11" w:tgtFrame="_blank" w:history="1">
              <w:r w:rsidR="003224C9" w:rsidRPr="002F663C">
                <w:rPr>
                  <w:rFonts w:eastAsia="Calibri" w:cs="Times New Roman"/>
                  <w:color w:val="0000FF"/>
                  <w:u w:val="single"/>
                </w:rPr>
                <w:t>https://members.wto.org/crnattachments/2024/TBT/USA/final_measure/24_02805_00_e.pdf</w:t>
              </w:r>
            </w:hyperlink>
            <w:bookmarkEnd w:id="15"/>
          </w:p>
        </w:tc>
      </w:tr>
      <w:tr w:rsidR="00853371" w14:paraId="554A9404" w14:textId="77777777" w:rsidTr="00E9471B">
        <w:tc>
          <w:tcPr>
            <w:tcW w:w="851" w:type="dxa"/>
            <w:shd w:val="clear" w:color="auto" w:fill="auto"/>
          </w:tcPr>
          <w:p w14:paraId="21694664" w14:textId="77777777" w:rsidR="002F663C" w:rsidRPr="00711F9C" w:rsidRDefault="003224C9"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EBE3375" w14:textId="77777777" w:rsidR="002F663C" w:rsidRPr="002F663C" w:rsidRDefault="003224C9"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1C8F422" w14:textId="77777777" w:rsidR="002F663C" w:rsidRPr="002F663C" w:rsidRDefault="003224C9"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853371" w14:paraId="7B0E3DFF" w14:textId="77777777" w:rsidTr="00E9471B">
        <w:tc>
          <w:tcPr>
            <w:tcW w:w="851" w:type="dxa"/>
            <w:shd w:val="clear" w:color="auto" w:fill="auto"/>
          </w:tcPr>
          <w:p w14:paraId="291D4B3A" w14:textId="77777777" w:rsidR="002F663C" w:rsidRPr="00711F9C" w:rsidRDefault="003224C9"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3DBA784" w14:textId="77777777" w:rsidR="002F663C" w:rsidRPr="002F663C" w:rsidRDefault="003224C9"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CB65CAC" w14:textId="77777777" w:rsidR="002F663C" w:rsidRPr="002F663C" w:rsidRDefault="003224C9"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853371" w14:paraId="2AB0BB62" w14:textId="77777777" w:rsidTr="00E9471B">
        <w:tc>
          <w:tcPr>
            <w:tcW w:w="851" w:type="dxa"/>
            <w:shd w:val="clear" w:color="auto" w:fill="auto"/>
          </w:tcPr>
          <w:p w14:paraId="6C6D683B" w14:textId="77777777" w:rsidR="002F663C" w:rsidRPr="00711F9C" w:rsidRDefault="003224C9"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C447E5E" w14:textId="77777777" w:rsidR="002F663C" w:rsidRPr="002F663C" w:rsidRDefault="003224C9"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853371" w14:paraId="02CC0025" w14:textId="77777777" w:rsidTr="00E9471B">
        <w:tc>
          <w:tcPr>
            <w:tcW w:w="851" w:type="dxa"/>
            <w:tcBorders>
              <w:bottom w:val="double" w:sz="4" w:space="0" w:color="auto"/>
            </w:tcBorders>
            <w:shd w:val="clear" w:color="auto" w:fill="auto"/>
          </w:tcPr>
          <w:p w14:paraId="59117345" w14:textId="77777777" w:rsidR="002F663C" w:rsidRPr="00711F9C" w:rsidRDefault="003224C9"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0D8001A6" w14:textId="77777777" w:rsidR="002F663C" w:rsidRPr="002F663C" w:rsidRDefault="003224C9"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72E3FD0" w14:textId="77777777" w:rsidR="002F663C" w:rsidRPr="002F663C" w:rsidRDefault="002F663C" w:rsidP="002F663C">
      <w:pPr>
        <w:jc w:val="left"/>
        <w:rPr>
          <w:rFonts w:eastAsia="Calibri" w:cs="Times New Roman"/>
          <w:highlight w:val="yellow"/>
        </w:rPr>
      </w:pPr>
    </w:p>
    <w:p w14:paraId="74530D7E" w14:textId="77777777" w:rsidR="003971FF" w:rsidRPr="007F6EA2" w:rsidRDefault="003224C9"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EPA is amending specific provisions in the Greenhouse Gas Reporting Rule to improve data quality and consistency. This action updates the General Provisions to reflect revised global warming potentials; expands reporting to additional sectors; improves the calculation, recordkeeping, and reporting requirements by updating existing methodologies; improves data verifications; and provides for collection of additional data to better inform and be relevant to a wide variety of Clean Air Act (</w:t>
      </w:r>
      <w:hyperlink r:id="rId12" w:history="1">
        <w:r w:rsidRPr="002F663C">
          <w:rPr>
            <w:rFonts w:eastAsia="Calibri" w:cs="Times New Roman"/>
            <w:color w:val="0000FF"/>
            <w:szCs w:val="18"/>
            <w:u w:val="single"/>
          </w:rPr>
          <w:t>CAA</w:t>
        </w:r>
      </w:hyperlink>
      <w:r w:rsidRPr="002F663C">
        <w:rPr>
          <w:rFonts w:eastAsia="Calibri" w:cs="Times New Roman"/>
          <w:szCs w:val="18"/>
        </w:rPr>
        <w:t xml:space="preserve">) provisions that the EPA carries out. This action adds greenhouse gas monitoring and reporting for five source categories including coke calcining; ceramics </w:t>
      </w:r>
      <w:r w:rsidRPr="002F663C">
        <w:rPr>
          <w:rFonts w:eastAsia="Calibri" w:cs="Times New Roman"/>
          <w:szCs w:val="18"/>
        </w:rPr>
        <w:lastRenderedPageBreak/>
        <w:t>manufacturing; calcium carbide production; caprolactam, glyoxal, and glyoxylic acid production; and facilities conducting geologic sequestration of carbon dioxide with enhanced oil recovery. These revisions also include changes that will improve implementation of the rule such as updates to applicability estimation methodologies, simplifying calculation and monitoring methodologies, streamlining recordkeeping and reporting, and other minor technical corrections or clarifications. This action also establishes and amends confidentiality determinations for the reporting of certain data elements to be added or substantially revised in these amendments.</w:t>
      </w:r>
    </w:p>
    <w:p w14:paraId="31398014" w14:textId="77777777" w:rsidR="009873C2" w:rsidRPr="002F663C" w:rsidRDefault="003224C9" w:rsidP="00B16ACF">
      <w:pPr>
        <w:spacing w:before="120" w:after="120"/>
        <w:rPr>
          <w:rFonts w:eastAsia="Calibri" w:cs="Times New Roman"/>
          <w:szCs w:val="18"/>
        </w:rPr>
      </w:pPr>
      <w:r w:rsidRPr="002F663C">
        <w:rPr>
          <w:rFonts w:eastAsia="Calibri" w:cs="Times New Roman"/>
          <w:szCs w:val="18"/>
        </w:rPr>
        <w:t>This rule is effective 1 January 2025. The incorporation by reference of certain material listed in this final rule is approved by the Director of the Federal Register beginning 1 January 2025. The incorporation by reference of certain other material listed in the rule was approved by the Director of the Federal Register as of 1 January 2018.</w:t>
      </w:r>
    </w:p>
    <w:p w14:paraId="05F348ED" w14:textId="77777777" w:rsidR="009873C2" w:rsidRPr="002F663C" w:rsidRDefault="007D73C0" w:rsidP="00B16ACF">
      <w:pPr>
        <w:spacing w:before="120" w:after="120"/>
        <w:rPr>
          <w:rFonts w:eastAsia="Calibri" w:cs="Times New Roman"/>
          <w:szCs w:val="18"/>
        </w:rPr>
      </w:pPr>
      <w:hyperlink r:id="rId13" w:history="1">
        <w:r w:rsidR="003224C9" w:rsidRPr="002F663C">
          <w:rPr>
            <w:rFonts w:eastAsia="Calibri" w:cs="Times New Roman"/>
            <w:color w:val="0000FF"/>
            <w:szCs w:val="18"/>
            <w:u w:val="single"/>
          </w:rPr>
          <w:t>Title 40</w:t>
        </w:r>
      </w:hyperlink>
      <w:r w:rsidR="003224C9" w:rsidRPr="002F663C">
        <w:rPr>
          <w:rFonts w:eastAsia="Calibri" w:cs="Times New Roman"/>
          <w:szCs w:val="18"/>
        </w:rPr>
        <w:t xml:space="preserve"> Code of Federal Regulations (CFR) Parts </w:t>
      </w:r>
      <w:hyperlink r:id="rId14" w:history="1">
        <w:r w:rsidR="003224C9" w:rsidRPr="002F663C">
          <w:rPr>
            <w:rFonts w:eastAsia="Calibri" w:cs="Times New Roman"/>
            <w:color w:val="0000FF"/>
            <w:szCs w:val="18"/>
            <w:u w:val="single"/>
          </w:rPr>
          <w:t>9</w:t>
        </w:r>
      </w:hyperlink>
      <w:r w:rsidR="003224C9" w:rsidRPr="002F663C">
        <w:rPr>
          <w:rFonts w:eastAsia="Calibri" w:cs="Times New Roman"/>
          <w:szCs w:val="18"/>
        </w:rPr>
        <w:t xml:space="preserve"> and </w:t>
      </w:r>
      <w:hyperlink r:id="rId15" w:history="1">
        <w:r w:rsidR="003224C9" w:rsidRPr="002F663C">
          <w:rPr>
            <w:rFonts w:eastAsia="Calibri" w:cs="Times New Roman"/>
            <w:color w:val="0000FF"/>
            <w:szCs w:val="18"/>
            <w:u w:val="single"/>
          </w:rPr>
          <w:t>98</w:t>
        </w:r>
      </w:hyperlink>
    </w:p>
    <w:p w14:paraId="61414E6A" w14:textId="77777777" w:rsidR="009873C2" w:rsidRPr="002F663C" w:rsidRDefault="003224C9" w:rsidP="00B16ACF">
      <w:pPr>
        <w:spacing w:before="120" w:after="120"/>
        <w:rPr>
          <w:rFonts w:eastAsia="Calibri" w:cs="Times New Roman"/>
          <w:szCs w:val="18"/>
        </w:rPr>
      </w:pPr>
      <w:r w:rsidRPr="002F663C">
        <w:rPr>
          <w:rFonts w:eastAsia="Calibri" w:cs="Times New Roman"/>
          <w:szCs w:val="18"/>
        </w:rPr>
        <w:t xml:space="preserve">This final rule and previous actions notified under the symbol </w:t>
      </w:r>
      <w:hyperlink r:id="rId16" w:history="1">
        <w:r w:rsidRPr="002F663C">
          <w:rPr>
            <w:rFonts w:eastAsia="Calibri" w:cs="Times New Roman"/>
            <w:color w:val="0000FF"/>
            <w:szCs w:val="18"/>
            <w:u w:val="single"/>
          </w:rPr>
          <w:t>G/TBT/N/USA/1880</w:t>
        </w:r>
      </w:hyperlink>
      <w:r w:rsidRPr="002F663C">
        <w:rPr>
          <w:rFonts w:eastAsia="Calibri" w:cs="Times New Roman"/>
          <w:szCs w:val="18"/>
        </w:rPr>
        <w:t xml:space="preserve"> are identified by Docket Number EPA-HQ-OAR-2019-0424. The Docket Folder is available from Regulations.gov at </w:t>
      </w:r>
      <w:hyperlink r:id="rId17" w:history="1">
        <w:r w:rsidRPr="002F663C">
          <w:rPr>
            <w:rFonts w:eastAsia="Calibri" w:cs="Times New Roman"/>
            <w:color w:val="0000FF"/>
            <w:szCs w:val="18"/>
            <w:u w:val="single"/>
          </w:rPr>
          <w:t>https://www.regulations.gov/docket/EPA-HQ-OAR-2019-0424/document</w:t>
        </w:r>
      </w:hyperlink>
      <w:r w:rsidRPr="002F663C">
        <w:rPr>
          <w:rFonts w:eastAsia="Calibri" w:cs="Times New Roman"/>
          <w:szCs w:val="18"/>
        </w:rPr>
        <w:t xml:space="preserve"> and provides access to primary and supporting documents as well as comments received. Documents are also accessible from </w:t>
      </w:r>
      <w:hyperlink r:id="rId18"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216A19B1" w14:textId="77777777" w:rsidR="006C5A96" w:rsidRDefault="003224C9" w:rsidP="006C5A96">
      <w:pPr>
        <w:jc w:val="center"/>
        <w:rPr>
          <w:b/>
        </w:rPr>
      </w:pPr>
      <w:r w:rsidRPr="003971FF">
        <w:rPr>
          <w:b/>
        </w:rPr>
        <w:t>__________</w:t>
      </w:r>
    </w:p>
    <w:p w14:paraId="7E686554" w14:textId="77777777" w:rsidR="004D4D19" w:rsidRDefault="004D4D19" w:rsidP="007F38C2">
      <w:pPr>
        <w:jc w:val="center"/>
        <w:rPr>
          <w:b/>
        </w:rPr>
      </w:pPr>
    </w:p>
    <w:p w14:paraId="0604330B" w14:textId="77777777" w:rsidR="00A1565D" w:rsidRDefault="00A1565D" w:rsidP="003971FF">
      <w:pPr>
        <w:jc w:val="center"/>
        <w:rPr>
          <w:b/>
        </w:rPr>
      </w:pPr>
    </w:p>
    <w:sectPr w:rsidR="00A1565D" w:rsidSect="006C5A96">
      <w:headerReference w:type="even" r:id="rId19"/>
      <w:headerReference w:type="default" r:id="rId20"/>
      <w:footerReference w:type="even" r:id="rId21"/>
      <w:footerReference w:type="default" r:id="rId22"/>
      <w:headerReference w:type="first" r:id="rId2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0B62" w14:textId="77777777" w:rsidR="003224C9" w:rsidRDefault="003224C9">
      <w:r>
        <w:separator/>
      </w:r>
    </w:p>
  </w:endnote>
  <w:endnote w:type="continuationSeparator" w:id="0">
    <w:p w14:paraId="17BFE33D" w14:textId="77777777" w:rsidR="003224C9" w:rsidRDefault="0032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85C4" w14:textId="77777777" w:rsidR="00544326" w:rsidRPr="00DD3DD7" w:rsidRDefault="003224C9"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80AC" w14:textId="77777777" w:rsidR="00544326" w:rsidRPr="00DD3DD7" w:rsidRDefault="003224C9"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6A63" w14:textId="77777777" w:rsidR="000248E6" w:rsidRDefault="003224C9" w:rsidP="00ED54E0">
      <w:r>
        <w:separator/>
      </w:r>
    </w:p>
  </w:footnote>
  <w:footnote w:type="continuationSeparator" w:id="0">
    <w:p w14:paraId="3392025A" w14:textId="77777777" w:rsidR="000248E6" w:rsidRDefault="003224C9" w:rsidP="00ED54E0">
      <w:r>
        <w:continuationSeparator/>
      </w:r>
    </w:p>
  </w:footnote>
  <w:footnote w:id="1">
    <w:p w14:paraId="29948641" w14:textId="77777777" w:rsidR="007F6EA2" w:rsidRDefault="003224C9">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F43D" w14:textId="77777777" w:rsidR="00DD3DD7" w:rsidRDefault="003224C9"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C42B34E" w14:textId="77777777" w:rsidR="004D4D19" w:rsidRPr="00DD3DD7" w:rsidRDefault="004D4D19" w:rsidP="00DD3DD7">
    <w:pPr>
      <w:pStyle w:val="Header"/>
      <w:pBdr>
        <w:bottom w:val="single" w:sz="4" w:space="1" w:color="auto"/>
      </w:pBdr>
      <w:tabs>
        <w:tab w:val="clear" w:pos="4513"/>
        <w:tab w:val="clear" w:pos="9027"/>
      </w:tabs>
      <w:jc w:val="center"/>
    </w:pPr>
  </w:p>
  <w:p w14:paraId="55E5ADCC" w14:textId="77777777" w:rsidR="00DD3DD7" w:rsidRPr="00DD3DD7" w:rsidRDefault="003224C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7494BB1" w14:textId="7275E2B1"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50D3" w14:textId="77777777" w:rsidR="00DD3DD7" w:rsidRPr="003268D5" w:rsidRDefault="003224C9" w:rsidP="00DD3DD7">
    <w:pPr>
      <w:pStyle w:val="Header"/>
      <w:pBdr>
        <w:bottom w:val="single" w:sz="4" w:space="1" w:color="auto"/>
      </w:pBdr>
      <w:tabs>
        <w:tab w:val="clear" w:pos="4513"/>
        <w:tab w:val="clear" w:pos="9027"/>
      </w:tabs>
      <w:jc w:val="center"/>
      <w:rPr>
        <w:lang w:val="es-ES"/>
      </w:rPr>
    </w:pPr>
    <w:bookmarkStart w:id="28" w:name="spsSymbolHeader"/>
    <w:r w:rsidRPr="003268D5">
      <w:rPr>
        <w:lang w:val="es-ES"/>
      </w:rPr>
      <w:t>G/TBT/N/USA/1880/Add.3</w:t>
    </w:r>
    <w:bookmarkEnd w:id="28"/>
  </w:p>
  <w:p w14:paraId="79969E98" w14:textId="77777777" w:rsidR="00DD3DD7" w:rsidRPr="003268D5" w:rsidRDefault="00DD3DD7" w:rsidP="00DD3DD7">
    <w:pPr>
      <w:pStyle w:val="Header"/>
      <w:pBdr>
        <w:bottom w:val="single" w:sz="4" w:space="1" w:color="auto"/>
      </w:pBdr>
      <w:tabs>
        <w:tab w:val="clear" w:pos="4513"/>
        <w:tab w:val="clear" w:pos="9027"/>
      </w:tabs>
      <w:jc w:val="center"/>
      <w:rPr>
        <w:lang w:val="es-ES"/>
      </w:rPr>
    </w:pPr>
  </w:p>
  <w:p w14:paraId="224F2C60" w14:textId="77777777" w:rsidR="00DD3DD7" w:rsidRPr="00DD3DD7" w:rsidRDefault="003224C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2661BCA" w14:textId="5EC628C6"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53371" w14:paraId="24BB59B4" w14:textId="77777777" w:rsidTr="00544326">
      <w:trPr>
        <w:trHeight w:val="240"/>
        <w:jc w:val="center"/>
      </w:trPr>
      <w:tc>
        <w:tcPr>
          <w:tcW w:w="3794" w:type="dxa"/>
          <w:shd w:val="clear" w:color="auto" w:fill="FFFFFF"/>
          <w:tcMar>
            <w:left w:w="108" w:type="dxa"/>
            <w:right w:w="108" w:type="dxa"/>
          </w:tcMar>
          <w:vAlign w:val="center"/>
        </w:tcPr>
        <w:p w14:paraId="7BAC867E"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4B0911A" w14:textId="77777777" w:rsidR="00ED54E0" w:rsidRPr="00182B84" w:rsidRDefault="003224C9" w:rsidP="00425DC5">
          <w:pPr>
            <w:jc w:val="right"/>
            <w:rPr>
              <w:b/>
              <w:color w:val="FF0000"/>
              <w:szCs w:val="16"/>
            </w:rPr>
          </w:pPr>
          <w:r>
            <w:rPr>
              <w:b/>
              <w:color w:val="FF0000"/>
              <w:szCs w:val="16"/>
            </w:rPr>
            <w:t xml:space="preserve"> </w:t>
          </w:r>
        </w:p>
      </w:tc>
    </w:tr>
    <w:tr w:rsidR="00853371" w14:paraId="74ACAEBD" w14:textId="77777777" w:rsidTr="00544326">
      <w:trPr>
        <w:trHeight w:val="213"/>
        <w:jc w:val="center"/>
      </w:trPr>
      <w:tc>
        <w:tcPr>
          <w:tcW w:w="3794" w:type="dxa"/>
          <w:vMerge w:val="restart"/>
          <w:shd w:val="clear" w:color="auto" w:fill="FFFFFF"/>
          <w:tcMar>
            <w:left w:w="0" w:type="dxa"/>
            <w:right w:w="0" w:type="dxa"/>
          </w:tcMar>
        </w:tcPr>
        <w:p w14:paraId="426D1E44" w14:textId="77777777" w:rsidR="00ED54E0" w:rsidRPr="00182B84" w:rsidRDefault="003224C9" w:rsidP="00425DC5">
          <w:pPr>
            <w:jc w:val="left"/>
          </w:pPr>
          <w:r w:rsidRPr="00182B84">
            <w:rPr>
              <w:noProof/>
              <w:lang w:val="en-US"/>
            </w:rPr>
            <w:drawing>
              <wp:inline distT="0" distB="0" distL="0" distR="0" wp14:anchorId="515F8D08" wp14:editId="59B255DB">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060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F2EE24E" w14:textId="77777777" w:rsidR="00ED54E0" w:rsidRPr="00182B84" w:rsidRDefault="00ED54E0" w:rsidP="00425DC5">
          <w:pPr>
            <w:jc w:val="right"/>
            <w:rPr>
              <w:b/>
              <w:szCs w:val="16"/>
            </w:rPr>
          </w:pPr>
        </w:p>
      </w:tc>
    </w:tr>
    <w:tr w:rsidR="00853371" w:rsidRPr="00A61A5C" w14:paraId="40517B5C" w14:textId="77777777" w:rsidTr="00544326">
      <w:trPr>
        <w:trHeight w:val="868"/>
        <w:jc w:val="center"/>
      </w:trPr>
      <w:tc>
        <w:tcPr>
          <w:tcW w:w="3794" w:type="dxa"/>
          <w:vMerge/>
          <w:shd w:val="clear" w:color="auto" w:fill="FFFFFF"/>
          <w:tcMar>
            <w:left w:w="108" w:type="dxa"/>
            <w:right w:w="108" w:type="dxa"/>
          </w:tcMar>
        </w:tcPr>
        <w:p w14:paraId="1FB871C9"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1F1FFDE" w14:textId="77777777" w:rsidR="00DD3DD7" w:rsidRPr="003268D5" w:rsidRDefault="003224C9" w:rsidP="00DD3DD7">
          <w:pPr>
            <w:jc w:val="right"/>
            <w:rPr>
              <w:rFonts w:eastAsia="Calibri" w:cs="Times New Roman"/>
              <w:b/>
              <w:szCs w:val="16"/>
              <w:lang w:val="es-ES"/>
            </w:rPr>
          </w:pPr>
          <w:bookmarkStart w:id="29" w:name="bmkSymbols"/>
          <w:r w:rsidRPr="003268D5">
            <w:rPr>
              <w:rFonts w:eastAsia="Calibri" w:cs="Times New Roman"/>
              <w:b/>
              <w:szCs w:val="16"/>
              <w:lang w:val="es-ES"/>
            </w:rPr>
            <w:t>G/TBT/N/USA/1880/Add.3</w:t>
          </w:r>
          <w:bookmarkEnd w:id="29"/>
        </w:p>
        <w:p w14:paraId="3BF1A4F1" w14:textId="77777777" w:rsidR="00C14444" w:rsidRPr="003268D5" w:rsidRDefault="00C14444" w:rsidP="00C14444">
          <w:pPr>
            <w:jc w:val="center"/>
            <w:rPr>
              <w:szCs w:val="16"/>
              <w:lang w:val="es-ES"/>
            </w:rPr>
          </w:pPr>
        </w:p>
      </w:tc>
    </w:tr>
    <w:tr w:rsidR="00853371" w:rsidRPr="003268D5" w14:paraId="5CBD0598" w14:textId="77777777" w:rsidTr="00544326">
      <w:trPr>
        <w:trHeight w:val="240"/>
        <w:jc w:val="center"/>
      </w:trPr>
      <w:tc>
        <w:tcPr>
          <w:tcW w:w="3794" w:type="dxa"/>
          <w:vMerge/>
          <w:shd w:val="clear" w:color="auto" w:fill="FFFFFF"/>
          <w:tcMar>
            <w:left w:w="108" w:type="dxa"/>
            <w:right w:w="108" w:type="dxa"/>
          </w:tcMar>
          <w:vAlign w:val="center"/>
        </w:tcPr>
        <w:p w14:paraId="10F63FAF" w14:textId="77777777" w:rsidR="00ED54E0" w:rsidRPr="003268D5" w:rsidRDefault="00ED54E0" w:rsidP="00425DC5">
          <w:pPr>
            <w:rPr>
              <w:lang w:val="es-ES"/>
            </w:rPr>
          </w:pPr>
        </w:p>
      </w:tc>
      <w:tc>
        <w:tcPr>
          <w:tcW w:w="5448" w:type="dxa"/>
          <w:gridSpan w:val="2"/>
          <w:shd w:val="clear" w:color="auto" w:fill="FFFFFF"/>
          <w:tcMar>
            <w:left w:w="108" w:type="dxa"/>
            <w:right w:w="108" w:type="dxa"/>
          </w:tcMar>
          <w:vAlign w:val="center"/>
        </w:tcPr>
        <w:p w14:paraId="51F5C615" w14:textId="7C8BCB88" w:rsidR="00ED54E0" w:rsidRPr="003268D5" w:rsidRDefault="003268D5" w:rsidP="00425DC5">
          <w:pPr>
            <w:jc w:val="right"/>
            <w:rPr>
              <w:szCs w:val="16"/>
              <w:lang w:val="es-ES"/>
            </w:rPr>
          </w:pPr>
          <w:bookmarkStart w:id="30" w:name="bmkDate"/>
          <w:bookmarkEnd w:id="30"/>
          <w:r>
            <w:rPr>
              <w:szCs w:val="16"/>
              <w:lang w:val="es-ES"/>
            </w:rPr>
            <w:t>2</w:t>
          </w:r>
          <w:r w:rsidR="00720389">
            <w:rPr>
              <w:szCs w:val="16"/>
              <w:lang w:val="es-ES"/>
            </w:rPr>
            <w:t>9</w:t>
          </w:r>
          <w:r>
            <w:rPr>
              <w:szCs w:val="16"/>
              <w:lang w:val="es-ES"/>
            </w:rPr>
            <w:t xml:space="preserve"> April 2024</w:t>
          </w:r>
        </w:p>
      </w:tc>
    </w:tr>
    <w:tr w:rsidR="00853371" w14:paraId="3F48803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8C7C9F" w14:textId="4AD24303" w:rsidR="00ED54E0" w:rsidRPr="00182B84" w:rsidRDefault="003224C9" w:rsidP="00425DC5">
          <w:pPr>
            <w:jc w:val="left"/>
            <w:rPr>
              <w:b/>
            </w:rPr>
          </w:pPr>
          <w:r w:rsidRPr="002F663C">
            <w:rPr>
              <w:rFonts w:eastAsia="Calibri" w:cs="Times New Roman"/>
              <w:color w:val="FF0000"/>
              <w:szCs w:val="16"/>
            </w:rPr>
            <w:t>(</w:t>
          </w:r>
          <w:bookmarkStart w:id="31" w:name="bmkSerial"/>
          <w:bookmarkEnd w:id="31"/>
          <w:r w:rsidR="003268D5">
            <w:rPr>
              <w:rFonts w:eastAsia="Calibri" w:cs="Times New Roman"/>
              <w:color w:val="FF0000"/>
              <w:szCs w:val="16"/>
            </w:rPr>
            <w:t>24-</w:t>
          </w:r>
          <w:r w:rsidR="00A61A5C">
            <w:rPr>
              <w:rFonts w:eastAsia="Calibri" w:cs="Times New Roman"/>
              <w:color w:val="FF0000"/>
              <w:szCs w:val="16"/>
            </w:rPr>
            <w:t>3435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A95C8E3" w14:textId="77777777" w:rsidR="00ED54E0" w:rsidRPr="00182B84" w:rsidRDefault="003224C9"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853371" w14:paraId="0AA96AB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6C5A7B" w14:textId="77777777" w:rsidR="00ED54E0" w:rsidRPr="00182B84" w:rsidRDefault="003224C9"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6D814F8" w14:textId="77777777" w:rsidR="00ED54E0" w:rsidRPr="00182B84" w:rsidRDefault="003224C9"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06F317E"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7D0B172">
      <w:start w:val="1"/>
      <w:numFmt w:val="decimal"/>
      <w:pStyle w:val="SummaryText"/>
      <w:lvlText w:val="%1."/>
      <w:lvlJc w:val="left"/>
      <w:pPr>
        <w:ind w:left="360" w:hanging="360"/>
      </w:pPr>
    </w:lvl>
    <w:lvl w:ilvl="1" w:tplc="15F0FE82" w:tentative="1">
      <w:start w:val="1"/>
      <w:numFmt w:val="lowerLetter"/>
      <w:lvlText w:val="%2."/>
      <w:lvlJc w:val="left"/>
      <w:pPr>
        <w:ind w:left="1080" w:hanging="360"/>
      </w:pPr>
    </w:lvl>
    <w:lvl w:ilvl="2" w:tplc="6C42C0A8" w:tentative="1">
      <w:start w:val="1"/>
      <w:numFmt w:val="lowerRoman"/>
      <w:lvlText w:val="%3."/>
      <w:lvlJc w:val="right"/>
      <w:pPr>
        <w:ind w:left="1800" w:hanging="180"/>
      </w:pPr>
    </w:lvl>
    <w:lvl w:ilvl="3" w:tplc="78EEAAC8" w:tentative="1">
      <w:start w:val="1"/>
      <w:numFmt w:val="decimal"/>
      <w:lvlText w:val="%4."/>
      <w:lvlJc w:val="left"/>
      <w:pPr>
        <w:ind w:left="2520" w:hanging="360"/>
      </w:pPr>
    </w:lvl>
    <w:lvl w:ilvl="4" w:tplc="4EEE607C" w:tentative="1">
      <w:start w:val="1"/>
      <w:numFmt w:val="lowerLetter"/>
      <w:lvlText w:val="%5."/>
      <w:lvlJc w:val="left"/>
      <w:pPr>
        <w:ind w:left="3240" w:hanging="360"/>
      </w:pPr>
    </w:lvl>
    <w:lvl w:ilvl="5" w:tplc="EFF8C2F0" w:tentative="1">
      <w:start w:val="1"/>
      <w:numFmt w:val="lowerRoman"/>
      <w:lvlText w:val="%6."/>
      <w:lvlJc w:val="right"/>
      <w:pPr>
        <w:ind w:left="3960" w:hanging="180"/>
      </w:pPr>
    </w:lvl>
    <w:lvl w:ilvl="6" w:tplc="043CB60C" w:tentative="1">
      <w:start w:val="1"/>
      <w:numFmt w:val="decimal"/>
      <w:lvlText w:val="%7."/>
      <w:lvlJc w:val="left"/>
      <w:pPr>
        <w:ind w:left="4680" w:hanging="360"/>
      </w:pPr>
    </w:lvl>
    <w:lvl w:ilvl="7" w:tplc="63D67422" w:tentative="1">
      <w:start w:val="1"/>
      <w:numFmt w:val="lowerLetter"/>
      <w:lvlText w:val="%8."/>
      <w:lvlJc w:val="left"/>
      <w:pPr>
        <w:ind w:left="5400" w:hanging="360"/>
      </w:pPr>
    </w:lvl>
    <w:lvl w:ilvl="8" w:tplc="C0B802C8" w:tentative="1">
      <w:start w:val="1"/>
      <w:numFmt w:val="lowerRoman"/>
      <w:lvlText w:val="%9."/>
      <w:lvlJc w:val="right"/>
      <w:pPr>
        <w:ind w:left="6120" w:hanging="180"/>
      </w:pPr>
    </w:lvl>
  </w:abstractNum>
  <w:num w:numId="1" w16cid:durableId="1241872158">
    <w:abstractNumId w:val="9"/>
  </w:num>
  <w:num w:numId="2" w16cid:durableId="1434010313">
    <w:abstractNumId w:val="7"/>
  </w:num>
  <w:num w:numId="3" w16cid:durableId="902134646">
    <w:abstractNumId w:val="6"/>
  </w:num>
  <w:num w:numId="4" w16cid:durableId="720906109">
    <w:abstractNumId w:val="5"/>
  </w:num>
  <w:num w:numId="5" w16cid:durableId="1070614503">
    <w:abstractNumId w:val="4"/>
  </w:num>
  <w:num w:numId="6" w16cid:durableId="979116742">
    <w:abstractNumId w:val="12"/>
  </w:num>
  <w:num w:numId="7" w16cid:durableId="1907914767">
    <w:abstractNumId w:val="11"/>
  </w:num>
  <w:num w:numId="8" w16cid:durableId="797911769">
    <w:abstractNumId w:val="10"/>
  </w:num>
  <w:num w:numId="9" w16cid:durableId="11761139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8975389">
    <w:abstractNumId w:val="13"/>
  </w:num>
  <w:num w:numId="11" w16cid:durableId="1584488976">
    <w:abstractNumId w:val="8"/>
  </w:num>
  <w:num w:numId="12" w16cid:durableId="109249206">
    <w:abstractNumId w:val="3"/>
  </w:num>
  <w:num w:numId="13" w16cid:durableId="1578589842">
    <w:abstractNumId w:val="2"/>
  </w:num>
  <w:num w:numId="14" w16cid:durableId="1011764565">
    <w:abstractNumId w:val="1"/>
  </w:num>
  <w:num w:numId="15" w16cid:durableId="1976981430">
    <w:abstractNumId w:val="0"/>
  </w:num>
  <w:num w:numId="16" w16cid:durableId="108102196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attachedTemplate r:id="rId1"/>
  <w:defaultTabStop w:val="567"/>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24C9"/>
    <w:rsid w:val="003268D5"/>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0389"/>
    <w:rsid w:val="00724E52"/>
    <w:rsid w:val="00725483"/>
    <w:rsid w:val="00745146"/>
    <w:rsid w:val="007577E3"/>
    <w:rsid w:val="00760003"/>
    <w:rsid w:val="00760DB3"/>
    <w:rsid w:val="00771C40"/>
    <w:rsid w:val="007755FC"/>
    <w:rsid w:val="00782B32"/>
    <w:rsid w:val="00782EF4"/>
    <w:rsid w:val="00787DBC"/>
    <w:rsid w:val="007B3D3F"/>
    <w:rsid w:val="007D73C0"/>
    <w:rsid w:val="007E6507"/>
    <w:rsid w:val="007F2B8E"/>
    <w:rsid w:val="007F32D1"/>
    <w:rsid w:val="007F38C2"/>
    <w:rsid w:val="007F6EA2"/>
    <w:rsid w:val="00807247"/>
    <w:rsid w:val="00816096"/>
    <w:rsid w:val="0082081F"/>
    <w:rsid w:val="00832639"/>
    <w:rsid w:val="00840C2B"/>
    <w:rsid w:val="00853371"/>
    <w:rsid w:val="008739FD"/>
    <w:rsid w:val="00893E85"/>
    <w:rsid w:val="008A0701"/>
    <w:rsid w:val="008B1018"/>
    <w:rsid w:val="008C42D2"/>
    <w:rsid w:val="008E2C13"/>
    <w:rsid w:val="008E372C"/>
    <w:rsid w:val="00917235"/>
    <w:rsid w:val="009873C2"/>
    <w:rsid w:val="00992AEA"/>
    <w:rsid w:val="009A4D36"/>
    <w:rsid w:val="009A6F54"/>
    <w:rsid w:val="009F7637"/>
    <w:rsid w:val="00A001F6"/>
    <w:rsid w:val="00A1565D"/>
    <w:rsid w:val="00A20371"/>
    <w:rsid w:val="00A372AC"/>
    <w:rsid w:val="00A43C3A"/>
    <w:rsid w:val="00A6057A"/>
    <w:rsid w:val="00A61A5C"/>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63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40" TargetMode="External"/><Relationship Id="rId18" Type="http://schemas.openxmlformats.org/officeDocument/2006/relationships/hyperlink" Target="http://www.regulations.gov/"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epa.gov/laws-regulations/summary-clean-air-act" TargetMode="External"/><Relationship Id="rId17" Type="http://schemas.openxmlformats.org/officeDocument/2006/relationships/hyperlink" Target="https://www.regulations.gov/docket/EPA-HQ-OAR-2019-0424/docu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ping.wto.org/en/Search?domainIds=1&amp;documentSymbol=usa%2F188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2805_00_e.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cfr.gov/current/title-40/chapter-I/subchapter-C/part-98" TargetMode="External"/><Relationship Id="rId23" Type="http://schemas.openxmlformats.org/officeDocument/2006/relationships/header" Target="header3.xml"/><Relationship Id="rId10" Type="http://schemas.openxmlformats.org/officeDocument/2006/relationships/hyperlink" Target="https://www.govinfo.gov/content/pkg/FR-2024-04-25/pdf/2024-07413.pdf"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info.gov/content/pkg/FR-2024-04-25/html/2024-07413.htm" TargetMode="External"/><Relationship Id="rId14" Type="http://schemas.openxmlformats.org/officeDocument/2006/relationships/hyperlink" Target="https://www.ecfr.gov/current/title-40/chapter-I/subchapter-A/part-9"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4BFAE6BA-02CA-4B00-AA38-B7EB334967E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443</Words>
  <Characters>2850</Characters>
  <Application>Microsoft Office Word</Application>
  <DocSecurity>0</DocSecurity>
  <Lines>65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2024-04-26T14:10:00Z</dcterms:created>
  <dcterms:modified xsi:type="dcterms:W3CDTF">2024-04-26T15:05:00Z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