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E5BA" w14:textId="77777777" w:rsidR="002D78C9" w:rsidRDefault="00F12A90" w:rsidP="00DD3DD7">
      <w:pPr>
        <w:pStyle w:val="Title"/>
      </w:pPr>
      <w:r w:rsidRPr="002F663C">
        <w:t>NOTIFICATION</w:t>
      </w:r>
    </w:p>
    <w:p w14:paraId="58E3E7B6" w14:textId="77777777" w:rsidR="002F663C" w:rsidRPr="002F663C" w:rsidRDefault="00F12A90" w:rsidP="00DD3DD7">
      <w:pPr>
        <w:pStyle w:val="Title3"/>
      </w:pPr>
      <w:r w:rsidRPr="002F663C">
        <w:t>Addendum</w:t>
      </w:r>
    </w:p>
    <w:p w14:paraId="3A3D1479" w14:textId="77777777" w:rsidR="002F663C" w:rsidRDefault="00F12A9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30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54473A40" w14:textId="77777777" w:rsidR="001E2E4A" w:rsidRPr="002F663C" w:rsidRDefault="001E2E4A" w:rsidP="001E2E4A">
      <w:pPr>
        <w:rPr>
          <w:rFonts w:eastAsia="Calibri" w:cs="Times New Roman"/>
        </w:rPr>
      </w:pPr>
    </w:p>
    <w:p w14:paraId="4B92905A" w14:textId="77777777" w:rsidR="002F663C" w:rsidRPr="002F663C" w:rsidRDefault="00F12A90" w:rsidP="002F663C">
      <w:pPr>
        <w:jc w:val="center"/>
        <w:rPr>
          <w:rFonts w:eastAsia="Calibri" w:cs="Times New Roman"/>
          <w:b/>
        </w:rPr>
      </w:pPr>
      <w:r w:rsidRPr="002F663C">
        <w:rPr>
          <w:rFonts w:eastAsia="Calibri" w:cs="Times New Roman"/>
          <w:b/>
        </w:rPr>
        <w:t>_______________</w:t>
      </w:r>
    </w:p>
    <w:p w14:paraId="50B8A423" w14:textId="77777777" w:rsidR="002F663C" w:rsidRDefault="002F663C" w:rsidP="002F663C">
      <w:pPr>
        <w:rPr>
          <w:rFonts w:eastAsia="Calibri" w:cs="Times New Roman"/>
        </w:rPr>
      </w:pPr>
    </w:p>
    <w:p w14:paraId="567DAB94" w14:textId="77777777" w:rsidR="00C14444" w:rsidRPr="002F663C" w:rsidRDefault="00C14444" w:rsidP="002F663C">
      <w:pPr>
        <w:rPr>
          <w:rFonts w:eastAsia="Calibri" w:cs="Times New Roman"/>
        </w:rPr>
      </w:pPr>
    </w:p>
    <w:p w14:paraId="2E2C36F1" w14:textId="77777777" w:rsidR="002F663C" w:rsidRPr="002F663C" w:rsidRDefault="00F12A9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Asbestos Part 1: Chrysotile Asbestos; Regulation of Certain Conditions of Use Under Section 6(a) of the Toxic Substances Control Act (TSCA)</w:t>
      </w:r>
      <w:bookmarkEnd w:id="3"/>
    </w:p>
    <w:p w14:paraId="71447DC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25A56" w14:paraId="1FF060E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B9A77BC" w14:textId="77777777" w:rsidR="002F663C" w:rsidRPr="002F663C" w:rsidRDefault="00F12A9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25A56" w14:paraId="77679E1B" w14:textId="77777777" w:rsidTr="00E9471B">
        <w:tc>
          <w:tcPr>
            <w:tcW w:w="851" w:type="dxa"/>
            <w:shd w:val="clear" w:color="auto" w:fill="auto"/>
          </w:tcPr>
          <w:p w14:paraId="63C276A0" w14:textId="77777777" w:rsidR="002F663C" w:rsidRPr="00711F9C" w:rsidRDefault="00F12A9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364DC9DE" w14:textId="77777777" w:rsidR="00B23655" w:rsidRDefault="00F12A9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13 July 2022</w:t>
            </w:r>
          </w:p>
          <w:p w14:paraId="61461925" w14:textId="77777777" w:rsidR="002F663C" w:rsidRPr="002F663C" w:rsidRDefault="00A876E8" w:rsidP="00EB7B40">
            <w:pPr>
              <w:spacing w:before="60" w:after="60"/>
              <w:rPr>
                <w:rFonts w:eastAsia="Calibri" w:cs="Times New Roman"/>
              </w:rPr>
            </w:pPr>
            <w:hyperlink r:id="rId8" w:history="1">
              <w:r w:rsidR="00F12A90" w:rsidRPr="00ED24A9">
                <w:rPr>
                  <w:rStyle w:val="Hyperlink"/>
                  <w:rFonts w:eastAsia="Calibri" w:cs="Times New Roman"/>
                </w:rPr>
                <w:t>https://www.govinfo.gov/content/pkg/FR-2022-05-25/html/2022-10854.htm</w:t>
              </w:r>
            </w:hyperlink>
          </w:p>
          <w:p w14:paraId="593F95EE" w14:textId="77777777" w:rsidR="001642F0" w:rsidRDefault="00A876E8" w:rsidP="00EB7B40">
            <w:pPr>
              <w:spacing w:before="60" w:after="60"/>
              <w:rPr>
                <w:rFonts w:eastAsia="Calibri" w:cs="Times New Roman"/>
              </w:rPr>
            </w:pPr>
            <w:hyperlink r:id="rId9" w:tgtFrame="_blank" w:history="1">
              <w:r w:rsidR="00F12A90">
                <w:rPr>
                  <w:rFonts w:eastAsia="Calibri" w:cs="Times New Roman"/>
                  <w:color w:val="0000FF"/>
                  <w:u w:val="single"/>
                </w:rPr>
                <w:t>https://www.govinfo.gov/content/pkg/FR-2022-05-25/pdf/2022-10854.pdf</w:t>
              </w:r>
            </w:hyperlink>
            <w:bookmarkEnd w:id="6"/>
          </w:p>
        </w:tc>
      </w:tr>
      <w:tr w:rsidR="00925A56" w14:paraId="42364A61" w14:textId="77777777" w:rsidTr="00E9471B">
        <w:tc>
          <w:tcPr>
            <w:tcW w:w="851" w:type="dxa"/>
            <w:shd w:val="clear" w:color="auto" w:fill="auto"/>
          </w:tcPr>
          <w:p w14:paraId="5D29590F" w14:textId="77777777" w:rsidR="002F663C" w:rsidRPr="00711F9C" w:rsidRDefault="00F12A9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64A79FB" w14:textId="77777777" w:rsidR="002F663C" w:rsidRPr="002F663C" w:rsidRDefault="00F12A9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925A56" w14:paraId="2DBB5CAD" w14:textId="77777777" w:rsidTr="00E9471B">
        <w:tc>
          <w:tcPr>
            <w:tcW w:w="851" w:type="dxa"/>
            <w:shd w:val="clear" w:color="auto" w:fill="auto"/>
          </w:tcPr>
          <w:p w14:paraId="37D04DEB" w14:textId="77777777" w:rsidR="002F663C" w:rsidRPr="00711F9C" w:rsidRDefault="00F12A9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4D4A12AD" w14:textId="77777777" w:rsidR="002F663C" w:rsidRPr="002F663C" w:rsidRDefault="00F12A9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925A56" w14:paraId="62A16F7A" w14:textId="77777777" w:rsidTr="00E9471B">
        <w:tc>
          <w:tcPr>
            <w:tcW w:w="851" w:type="dxa"/>
            <w:shd w:val="clear" w:color="auto" w:fill="auto"/>
          </w:tcPr>
          <w:p w14:paraId="07DF2CEC" w14:textId="77777777" w:rsidR="002F663C" w:rsidRPr="00711F9C" w:rsidRDefault="00F12A9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7CB0592" w14:textId="77777777" w:rsidR="002F663C" w:rsidRPr="002F663C" w:rsidRDefault="00F12A9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925A56" w14:paraId="6D150225" w14:textId="77777777" w:rsidTr="00E9471B">
        <w:tc>
          <w:tcPr>
            <w:tcW w:w="851" w:type="dxa"/>
            <w:shd w:val="clear" w:color="auto" w:fill="auto"/>
          </w:tcPr>
          <w:p w14:paraId="663E996C" w14:textId="77777777" w:rsidR="002F663C" w:rsidRPr="00711F9C" w:rsidRDefault="00F12A9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0A90B8FA" w14:textId="77777777" w:rsidR="002F663C" w:rsidRPr="002F663C" w:rsidRDefault="00F12A9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925A56" w14:paraId="24A61402" w14:textId="77777777" w:rsidTr="00E9471B">
        <w:tc>
          <w:tcPr>
            <w:tcW w:w="851" w:type="dxa"/>
            <w:shd w:val="clear" w:color="auto" w:fill="auto"/>
          </w:tcPr>
          <w:p w14:paraId="5A002F8A" w14:textId="77777777" w:rsidR="002F663C" w:rsidRPr="00711F9C" w:rsidRDefault="00F12A9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42CA2C3" w14:textId="77777777" w:rsidR="002F663C" w:rsidRPr="002F663C" w:rsidRDefault="00F12A9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F6D06AE" w14:textId="77777777" w:rsidR="002F663C" w:rsidRPr="002F663C" w:rsidRDefault="00F12A9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25A56" w14:paraId="11E38AA1" w14:textId="77777777" w:rsidTr="00E9471B">
        <w:tc>
          <w:tcPr>
            <w:tcW w:w="851" w:type="dxa"/>
            <w:shd w:val="clear" w:color="auto" w:fill="auto"/>
          </w:tcPr>
          <w:p w14:paraId="125A5F8E" w14:textId="77777777" w:rsidR="002F663C" w:rsidRPr="00711F9C" w:rsidRDefault="00F12A9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010815C" w14:textId="77777777" w:rsidR="002F663C" w:rsidRPr="002F663C" w:rsidRDefault="00F12A9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43F77CC" w14:textId="77777777" w:rsidR="002F663C" w:rsidRPr="002F663C" w:rsidRDefault="00F12A9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25A56" w14:paraId="29A7E9B4" w14:textId="77777777" w:rsidTr="00E9471B">
        <w:tc>
          <w:tcPr>
            <w:tcW w:w="851" w:type="dxa"/>
            <w:shd w:val="clear" w:color="auto" w:fill="auto"/>
          </w:tcPr>
          <w:p w14:paraId="6149FAD5" w14:textId="77777777" w:rsidR="002F663C" w:rsidRPr="00711F9C" w:rsidRDefault="00F12A9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E28ADFE" w14:textId="77777777" w:rsidR="002F663C" w:rsidRPr="002F663C" w:rsidRDefault="00F12A9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25A56" w14:paraId="62DBDF5F" w14:textId="77777777" w:rsidTr="00E9471B">
        <w:tc>
          <w:tcPr>
            <w:tcW w:w="851" w:type="dxa"/>
            <w:tcBorders>
              <w:bottom w:val="double" w:sz="4" w:space="0" w:color="auto"/>
            </w:tcBorders>
            <w:shd w:val="clear" w:color="auto" w:fill="auto"/>
          </w:tcPr>
          <w:p w14:paraId="29BD5EC1" w14:textId="77777777" w:rsidR="002F663C" w:rsidRPr="00711F9C" w:rsidRDefault="00F12A9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0E8ED13" w14:textId="77777777" w:rsidR="002F663C" w:rsidRPr="002F663C" w:rsidRDefault="00F12A9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81527D0" w14:textId="77777777" w:rsidR="002F663C" w:rsidRPr="002F663C" w:rsidRDefault="002F663C" w:rsidP="002F663C">
      <w:pPr>
        <w:jc w:val="left"/>
        <w:rPr>
          <w:rFonts w:eastAsia="Calibri" w:cs="Times New Roman"/>
          <w:highlight w:val="yellow"/>
        </w:rPr>
      </w:pPr>
    </w:p>
    <w:p w14:paraId="4EA52A68" w14:textId="77777777" w:rsidR="003971FF" w:rsidRPr="007F6EA2" w:rsidRDefault="00F12A9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Asbestos Part 1: Chrysotile Asbestos; Regulation of Certain Conditions of Use Under Section 6(a) of the Toxic Substances Control Act (TSCA); Extension of Comment Period</w:t>
      </w:r>
    </w:p>
    <w:p w14:paraId="3158BB70" w14:textId="77777777" w:rsidR="001D668A" w:rsidRPr="002F663C" w:rsidRDefault="00F12A90" w:rsidP="00B16ACF">
      <w:pPr>
        <w:spacing w:before="120" w:after="120"/>
        <w:rPr>
          <w:rFonts w:eastAsia="Calibri" w:cs="Times New Roman"/>
          <w:szCs w:val="18"/>
        </w:rPr>
      </w:pPr>
      <w:r w:rsidRPr="002F663C">
        <w:rPr>
          <w:rFonts w:eastAsia="Calibri" w:cs="Times New Roman"/>
          <w:szCs w:val="18"/>
        </w:rPr>
        <w:t>AGENCY: Environmental Protection Agency (EPA)</w:t>
      </w:r>
    </w:p>
    <w:p w14:paraId="341B817E" w14:textId="77777777" w:rsidR="001D668A" w:rsidRPr="002F663C" w:rsidRDefault="00F12A90" w:rsidP="00B16ACF">
      <w:pPr>
        <w:spacing w:before="120" w:after="120"/>
        <w:rPr>
          <w:rFonts w:eastAsia="Calibri" w:cs="Times New Roman"/>
          <w:szCs w:val="18"/>
        </w:rPr>
      </w:pPr>
      <w:r w:rsidRPr="002F663C">
        <w:rPr>
          <w:rFonts w:eastAsia="Calibri" w:cs="Times New Roman"/>
          <w:szCs w:val="18"/>
        </w:rPr>
        <w:t>ACTION: Proposed rule; extension of comment period</w:t>
      </w:r>
    </w:p>
    <w:p w14:paraId="1E439565" w14:textId="77777777" w:rsidR="001D668A" w:rsidRPr="002F663C" w:rsidRDefault="00F12A90" w:rsidP="00B16ACF">
      <w:pPr>
        <w:spacing w:before="120" w:after="120"/>
        <w:rPr>
          <w:rFonts w:eastAsia="Calibri" w:cs="Times New Roman"/>
          <w:szCs w:val="18"/>
        </w:rPr>
      </w:pPr>
      <w:r w:rsidRPr="002F663C">
        <w:rPr>
          <w:rFonts w:eastAsia="Calibri" w:cs="Times New Roman"/>
          <w:szCs w:val="18"/>
        </w:rPr>
        <w:t>SUMMARY: EPA proposed a rule under the Toxic Substances Control Act (TSCA) to address the unreasonable risk of injury to health it has identified for conditions of use of chrysotile asbestos following completion of the TSCA Risk Evaluation for Asbestos, Part 1: Chrysotile Asbestos.</w:t>
      </w:r>
    </w:p>
    <w:p w14:paraId="21C6F645" w14:textId="77777777" w:rsidR="001D668A" w:rsidRPr="002F663C" w:rsidRDefault="00F12A90" w:rsidP="00B16ACF">
      <w:pPr>
        <w:spacing w:before="120" w:after="120"/>
        <w:rPr>
          <w:rFonts w:eastAsia="Calibri" w:cs="Times New Roman"/>
          <w:szCs w:val="18"/>
        </w:rPr>
      </w:pPr>
      <w:r w:rsidRPr="002F663C">
        <w:rPr>
          <w:rFonts w:eastAsia="Calibri" w:cs="Times New Roman"/>
          <w:szCs w:val="18"/>
        </w:rPr>
        <w:t>DATES: The comment period for the proposed rule published 12 April 2022, 87 FR 21706, is extended. Comments must be received on or before 13 July 2022.</w:t>
      </w:r>
    </w:p>
    <w:p w14:paraId="68E27FD8" w14:textId="77777777" w:rsidR="001D668A" w:rsidRPr="002F663C" w:rsidRDefault="00F12A90" w:rsidP="00B16ACF">
      <w:pPr>
        <w:spacing w:before="120" w:after="120"/>
        <w:rPr>
          <w:rFonts w:eastAsia="Calibri" w:cs="Times New Roman"/>
          <w:szCs w:val="18"/>
        </w:rPr>
      </w:pPr>
      <w:r w:rsidRPr="002F663C">
        <w:rPr>
          <w:rFonts w:eastAsia="Calibri" w:cs="Times New Roman"/>
          <w:szCs w:val="18"/>
        </w:rPr>
        <w:lastRenderedPageBreak/>
        <w:t xml:space="preserve">This proposed rule; extension of comment period and the proposed rule notified as </w:t>
      </w:r>
      <w:hyperlink r:id="rId10" w:history="1">
        <w:r w:rsidRPr="002F663C">
          <w:rPr>
            <w:rFonts w:eastAsia="Calibri" w:cs="Times New Roman"/>
            <w:color w:val="0000FF"/>
            <w:szCs w:val="18"/>
            <w:u w:val="single"/>
          </w:rPr>
          <w:t>G/TBT/N/USA/1850</w:t>
        </w:r>
      </w:hyperlink>
      <w:r w:rsidRPr="002F663C">
        <w:rPr>
          <w:rFonts w:eastAsia="Calibri" w:cs="Times New Roman"/>
          <w:szCs w:val="18"/>
        </w:rPr>
        <w:t xml:space="preserve"> are identified by Docket Number EPA-HQ-OPPT-2021-0057. The Docket Folder is available from Regulations.gov at </w:t>
      </w:r>
      <w:hyperlink r:id="rId11" w:history="1">
        <w:r w:rsidRPr="002F663C">
          <w:rPr>
            <w:rFonts w:eastAsia="Calibri" w:cs="Times New Roman"/>
            <w:color w:val="0000FF"/>
            <w:szCs w:val="18"/>
            <w:u w:val="single"/>
          </w:rPr>
          <w:t>https://www.regulations.gov/docket/EPA-HQ-OPPT-2021-0057/document</w:t>
        </w:r>
      </w:hyperlink>
      <w:r w:rsidRPr="002F663C">
        <w:rPr>
          <w:rFonts w:eastAsia="Calibri" w:cs="Times New Roman"/>
          <w:szCs w:val="18"/>
        </w:rPr>
        <w:t xml:space="preserve"> and provides access to primary and supporting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4"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Eastern Time</w:t>
        </w:r>
      </w:hyperlink>
      <w:r w:rsidRPr="002F663C">
        <w:rPr>
          <w:rFonts w:eastAsia="Calibri" w:cs="Times New Roman"/>
          <w:szCs w:val="18"/>
        </w:rPr>
        <w:t xml:space="preserve"> on 13 July 2022. Comments received by the USA TBT Enquiry Point from WTO Members and their stakeholders will be shared with the regulator and will also be submitted to the </w:t>
      </w:r>
      <w:hyperlink r:id="rId16"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544F65F2" w14:textId="77777777" w:rsidR="006C5A96" w:rsidRDefault="00F12A90" w:rsidP="006C5A96">
      <w:pPr>
        <w:jc w:val="center"/>
        <w:rPr>
          <w:b/>
        </w:rPr>
      </w:pPr>
      <w:r w:rsidRPr="003971FF">
        <w:rPr>
          <w:b/>
        </w:rPr>
        <w:t>__________</w:t>
      </w:r>
    </w:p>
    <w:p w14:paraId="0506E503" w14:textId="77777777" w:rsidR="004D4D19" w:rsidRDefault="004D4D19" w:rsidP="007F38C2">
      <w:pPr>
        <w:jc w:val="center"/>
        <w:rPr>
          <w:b/>
        </w:rPr>
      </w:pPr>
    </w:p>
    <w:p w14:paraId="748C4D5F"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9773" w14:textId="77777777" w:rsidR="009B2D65" w:rsidRDefault="00F12A90">
      <w:r>
        <w:separator/>
      </w:r>
    </w:p>
  </w:endnote>
  <w:endnote w:type="continuationSeparator" w:id="0">
    <w:p w14:paraId="58B82D76" w14:textId="77777777" w:rsidR="009B2D65" w:rsidRDefault="00F1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1E44" w14:textId="77777777" w:rsidR="00544326" w:rsidRPr="00DD3DD7" w:rsidRDefault="00F12A9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73B6" w14:textId="77777777" w:rsidR="00544326" w:rsidRPr="00DD3DD7" w:rsidRDefault="00F12A90"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E573" w14:textId="77777777" w:rsidR="00A876E8" w:rsidRDefault="00A87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38F0" w14:textId="77777777" w:rsidR="000248E6" w:rsidRDefault="00F12A90" w:rsidP="00ED54E0">
      <w:r>
        <w:separator/>
      </w:r>
    </w:p>
  </w:footnote>
  <w:footnote w:type="continuationSeparator" w:id="0">
    <w:p w14:paraId="79525D98" w14:textId="77777777" w:rsidR="000248E6" w:rsidRDefault="00F12A90" w:rsidP="00ED54E0">
      <w:r>
        <w:continuationSeparator/>
      </w:r>
    </w:p>
  </w:footnote>
  <w:footnote w:id="1">
    <w:p w14:paraId="6978A716" w14:textId="77777777" w:rsidR="007F6EA2" w:rsidRDefault="00F12A9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F09" w14:textId="77777777" w:rsidR="00DD3DD7" w:rsidRDefault="00F12A9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C429DFA" w14:textId="77777777" w:rsidR="004D4D19" w:rsidRPr="00DD3DD7" w:rsidRDefault="004D4D19" w:rsidP="00DD3DD7">
    <w:pPr>
      <w:pStyle w:val="Header"/>
      <w:pBdr>
        <w:bottom w:val="single" w:sz="4" w:space="1" w:color="auto"/>
      </w:pBdr>
      <w:tabs>
        <w:tab w:val="clear" w:pos="4513"/>
        <w:tab w:val="clear" w:pos="9027"/>
      </w:tabs>
      <w:jc w:val="center"/>
    </w:pPr>
  </w:p>
  <w:p w14:paraId="12B35445" w14:textId="77777777" w:rsidR="00DD3DD7" w:rsidRPr="00DD3DD7" w:rsidRDefault="00F12A9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4B4836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754D" w14:textId="77777777" w:rsidR="00DD3DD7" w:rsidRPr="00DD3DD7" w:rsidRDefault="00F12A90" w:rsidP="00DD3DD7">
    <w:pPr>
      <w:pStyle w:val="Header"/>
      <w:pBdr>
        <w:bottom w:val="single" w:sz="4" w:space="1" w:color="auto"/>
      </w:pBdr>
      <w:tabs>
        <w:tab w:val="clear" w:pos="4513"/>
        <w:tab w:val="clear" w:pos="9027"/>
      </w:tabs>
      <w:jc w:val="center"/>
    </w:pPr>
    <w:bookmarkStart w:id="28" w:name="spsSymbolHeader"/>
    <w:r w:rsidRPr="00DD3DD7">
      <w:t>G/TBT/N/USA/1850/Add.1</w:t>
    </w:r>
    <w:bookmarkEnd w:id="28"/>
  </w:p>
  <w:p w14:paraId="1236EE1B" w14:textId="77777777" w:rsidR="00DD3DD7" w:rsidRPr="00DD3DD7" w:rsidRDefault="00DD3DD7" w:rsidP="00DD3DD7">
    <w:pPr>
      <w:pStyle w:val="Header"/>
      <w:pBdr>
        <w:bottom w:val="single" w:sz="4" w:space="1" w:color="auto"/>
      </w:pBdr>
      <w:tabs>
        <w:tab w:val="clear" w:pos="4513"/>
        <w:tab w:val="clear" w:pos="9027"/>
      </w:tabs>
      <w:jc w:val="center"/>
    </w:pPr>
  </w:p>
  <w:p w14:paraId="60594132" w14:textId="77777777" w:rsidR="00DD3DD7" w:rsidRPr="00DD3DD7" w:rsidRDefault="00F12A9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B270EA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5A56" w14:paraId="7C04011C" w14:textId="77777777" w:rsidTr="00544326">
      <w:trPr>
        <w:trHeight w:val="240"/>
        <w:jc w:val="center"/>
      </w:trPr>
      <w:tc>
        <w:tcPr>
          <w:tcW w:w="3794" w:type="dxa"/>
          <w:shd w:val="clear" w:color="auto" w:fill="FFFFFF"/>
          <w:tcMar>
            <w:left w:w="108" w:type="dxa"/>
            <w:right w:w="108" w:type="dxa"/>
          </w:tcMar>
          <w:vAlign w:val="center"/>
        </w:tcPr>
        <w:p w14:paraId="3CF25A0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8750315" w14:textId="77777777" w:rsidR="00ED54E0" w:rsidRPr="00182B84" w:rsidRDefault="00F12A90" w:rsidP="00425DC5">
          <w:pPr>
            <w:jc w:val="right"/>
            <w:rPr>
              <w:b/>
              <w:color w:val="FF0000"/>
              <w:szCs w:val="16"/>
            </w:rPr>
          </w:pPr>
          <w:r>
            <w:rPr>
              <w:b/>
              <w:color w:val="FF0000"/>
              <w:szCs w:val="16"/>
            </w:rPr>
            <w:t xml:space="preserve"> </w:t>
          </w:r>
        </w:p>
      </w:tc>
    </w:tr>
    <w:tr w:rsidR="00925A56" w14:paraId="6CC50206" w14:textId="77777777" w:rsidTr="00544326">
      <w:trPr>
        <w:trHeight w:val="213"/>
        <w:jc w:val="center"/>
      </w:trPr>
      <w:tc>
        <w:tcPr>
          <w:tcW w:w="3794" w:type="dxa"/>
          <w:vMerge w:val="restart"/>
          <w:shd w:val="clear" w:color="auto" w:fill="FFFFFF"/>
          <w:tcMar>
            <w:left w:w="0" w:type="dxa"/>
            <w:right w:w="0" w:type="dxa"/>
          </w:tcMar>
        </w:tcPr>
        <w:p w14:paraId="40AB9020" w14:textId="77777777" w:rsidR="00ED54E0" w:rsidRPr="00182B84" w:rsidRDefault="00F12A90" w:rsidP="00425DC5">
          <w:pPr>
            <w:jc w:val="left"/>
          </w:pPr>
          <w:r w:rsidRPr="00182B84">
            <w:rPr>
              <w:noProof/>
              <w:lang w:val="en-US"/>
            </w:rPr>
            <w:drawing>
              <wp:inline distT="0" distB="0" distL="0" distR="0" wp14:anchorId="677C56EE" wp14:editId="281FDD4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890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C4E655" w14:textId="77777777" w:rsidR="00ED54E0" w:rsidRPr="00182B84" w:rsidRDefault="00ED54E0" w:rsidP="00425DC5">
          <w:pPr>
            <w:jc w:val="right"/>
            <w:rPr>
              <w:b/>
              <w:szCs w:val="16"/>
            </w:rPr>
          </w:pPr>
        </w:p>
      </w:tc>
    </w:tr>
    <w:tr w:rsidR="00925A56" w14:paraId="636E36F6" w14:textId="77777777" w:rsidTr="00544326">
      <w:trPr>
        <w:trHeight w:val="868"/>
        <w:jc w:val="center"/>
      </w:trPr>
      <w:tc>
        <w:tcPr>
          <w:tcW w:w="3794" w:type="dxa"/>
          <w:vMerge/>
          <w:shd w:val="clear" w:color="auto" w:fill="FFFFFF"/>
          <w:tcMar>
            <w:left w:w="108" w:type="dxa"/>
            <w:right w:w="108" w:type="dxa"/>
          </w:tcMar>
        </w:tcPr>
        <w:p w14:paraId="5CEB946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4A8B60A" w14:textId="77777777" w:rsidR="00DD3DD7" w:rsidRPr="002F663C" w:rsidRDefault="00F12A90" w:rsidP="00DD3DD7">
          <w:pPr>
            <w:jc w:val="right"/>
            <w:rPr>
              <w:rFonts w:eastAsia="Calibri" w:cs="Times New Roman"/>
              <w:b/>
              <w:szCs w:val="16"/>
            </w:rPr>
          </w:pPr>
          <w:bookmarkStart w:id="29" w:name="bmkSymbols"/>
          <w:r w:rsidRPr="002F663C">
            <w:rPr>
              <w:rFonts w:eastAsia="Calibri" w:cs="Times New Roman"/>
              <w:b/>
              <w:szCs w:val="16"/>
            </w:rPr>
            <w:t>G/TBT/N/USA/1850/Add.1</w:t>
          </w:r>
          <w:bookmarkEnd w:id="29"/>
        </w:p>
        <w:p w14:paraId="675C852E" w14:textId="77777777" w:rsidR="00C14444" w:rsidRPr="00C14444" w:rsidRDefault="00C14444" w:rsidP="00C14444">
          <w:pPr>
            <w:jc w:val="center"/>
            <w:rPr>
              <w:szCs w:val="16"/>
            </w:rPr>
          </w:pPr>
        </w:p>
      </w:tc>
    </w:tr>
    <w:tr w:rsidR="00925A56" w14:paraId="777D7C02" w14:textId="77777777" w:rsidTr="00544326">
      <w:trPr>
        <w:trHeight w:val="240"/>
        <w:jc w:val="center"/>
      </w:trPr>
      <w:tc>
        <w:tcPr>
          <w:tcW w:w="3794" w:type="dxa"/>
          <w:vMerge/>
          <w:shd w:val="clear" w:color="auto" w:fill="FFFFFF"/>
          <w:tcMar>
            <w:left w:w="108" w:type="dxa"/>
            <w:right w:w="108" w:type="dxa"/>
          </w:tcMar>
          <w:vAlign w:val="center"/>
        </w:tcPr>
        <w:p w14:paraId="163F61DF" w14:textId="77777777" w:rsidR="00ED54E0" w:rsidRPr="00182B84" w:rsidRDefault="00ED54E0" w:rsidP="00425DC5"/>
      </w:tc>
      <w:tc>
        <w:tcPr>
          <w:tcW w:w="5448" w:type="dxa"/>
          <w:gridSpan w:val="2"/>
          <w:shd w:val="clear" w:color="auto" w:fill="FFFFFF"/>
          <w:tcMar>
            <w:left w:w="108" w:type="dxa"/>
            <w:right w:w="108" w:type="dxa"/>
          </w:tcMar>
          <w:vAlign w:val="center"/>
        </w:tcPr>
        <w:p w14:paraId="189A6E13" w14:textId="3417CDB3" w:rsidR="00ED54E0" w:rsidRPr="00182B84" w:rsidRDefault="00F12A90" w:rsidP="00425DC5">
          <w:pPr>
            <w:jc w:val="right"/>
            <w:rPr>
              <w:szCs w:val="16"/>
            </w:rPr>
          </w:pPr>
          <w:bookmarkStart w:id="30" w:name="bmkDate"/>
          <w:bookmarkEnd w:id="30"/>
          <w:r>
            <w:rPr>
              <w:szCs w:val="16"/>
            </w:rPr>
            <w:t>31 May 2022</w:t>
          </w:r>
        </w:p>
      </w:tc>
    </w:tr>
    <w:tr w:rsidR="00925A56" w14:paraId="231BCE2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0B3FE8" w14:textId="41221C26" w:rsidR="00ED54E0" w:rsidRPr="00182B84" w:rsidRDefault="00F12A9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A876E8">
            <w:rPr>
              <w:rFonts w:eastAsia="Calibri" w:cs="Times New Roman"/>
              <w:color w:val="FF0000"/>
              <w:szCs w:val="16"/>
            </w:rPr>
            <w:t>4103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E9F5F67" w14:textId="77777777" w:rsidR="00ED54E0" w:rsidRPr="00182B84" w:rsidRDefault="00F12A9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25A56" w14:paraId="02259E1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BFAE69" w14:textId="77777777" w:rsidR="00ED54E0" w:rsidRPr="00182B84" w:rsidRDefault="00F12A9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092FDF6" w14:textId="77777777" w:rsidR="00ED54E0" w:rsidRPr="00182B84" w:rsidRDefault="00F12A9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82F668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12C460">
      <w:start w:val="1"/>
      <w:numFmt w:val="decimal"/>
      <w:pStyle w:val="SummaryText"/>
      <w:lvlText w:val="%1."/>
      <w:lvlJc w:val="left"/>
      <w:pPr>
        <w:ind w:left="360" w:hanging="360"/>
      </w:pPr>
    </w:lvl>
    <w:lvl w:ilvl="1" w:tplc="3724C3D6" w:tentative="1">
      <w:start w:val="1"/>
      <w:numFmt w:val="lowerLetter"/>
      <w:lvlText w:val="%2."/>
      <w:lvlJc w:val="left"/>
      <w:pPr>
        <w:ind w:left="1080" w:hanging="360"/>
      </w:pPr>
    </w:lvl>
    <w:lvl w:ilvl="2" w:tplc="8B0A7E8E" w:tentative="1">
      <w:start w:val="1"/>
      <w:numFmt w:val="lowerRoman"/>
      <w:lvlText w:val="%3."/>
      <w:lvlJc w:val="right"/>
      <w:pPr>
        <w:ind w:left="1800" w:hanging="180"/>
      </w:pPr>
    </w:lvl>
    <w:lvl w:ilvl="3" w:tplc="7E9C8B62" w:tentative="1">
      <w:start w:val="1"/>
      <w:numFmt w:val="decimal"/>
      <w:lvlText w:val="%4."/>
      <w:lvlJc w:val="left"/>
      <w:pPr>
        <w:ind w:left="2520" w:hanging="360"/>
      </w:pPr>
    </w:lvl>
    <w:lvl w:ilvl="4" w:tplc="B014A258" w:tentative="1">
      <w:start w:val="1"/>
      <w:numFmt w:val="lowerLetter"/>
      <w:lvlText w:val="%5."/>
      <w:lvlJc w:val="left"/>
      <w:pPr>
        <w:ind w:left="3240" w:hanging="360"/>
      </w:pPr>
    </w:lvl>
    <w:lvl w:ilvl="5" w:tplc="8E98D478" w:tentative="1">
      <w:start w:val="1"/>
      <w:numFmt w:val="lowerRoman"/>
      <w:lvlText w:val="%6."/>
      <w:lvlJc w:val="right"/>
      <w:pPr>
        <w:ind w:left="3960" w:hanging="180"/>
      </w:pPr>
    </w:lvl>
    <w:lvl w:ilvl="6" w:tplc="AC16678C" w:tentative="1">
      <w:start w:val="1"/>
      <w:numFmt w:val="decimal"/>
      <w:lvlText w:val="%7."/>
      <w:lvlJc w:val="left"/>
      <w:pPr>
        <w:ind w:left="4680" w:hanging="360"/>
      </w:pPr>
    </w:lvl>
    <w:lvl w:ilvl="7" w:tplc="CC7C49D6" w:tentative="1">
      <w:start w:val="1"/>
      <w:numFmt w:val="lowerLetter"/>
      <w:lvlText w:val="%8."/>
      <w:lvlJc w:val="left"/>
      <w:pPr>
        <w:ind w:left="5400" w:hanging="360"/>
      </w:pPr>
    </w:lvl>
    <w:lvl w:ilvl="8" w:tplc="22103C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668A"/>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25A56"/>
    <w:rsid w:val="00992AEA"/>
    <w:rsid w:val="009A4D36"/>
    <w:rsid w:val="009A6F54"/>
    <w:rsid w:val="009B2D65"/>
    <w:rsid w:val="009F7637"/>
    <w:rsid w:val="00A001F6"/>
    <w:rsid w:val="00A1565D"/>
    <w:rsid w:val="00A20371"/>
    <w:rsid w:val="00A372AC"/>
    <w:rsid w:val="00A43C3A"/>
    <w:rsid w:val="00A6057A"/>
    <w:rsid w:val="00A72245"/>
    <w:rsid w:val="00A74017"/>
    <w:rsid w:val="00A876E8"/>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3655"/>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51AB4"/>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24A9"/>
    <w:rsid w:val="00ED54E0"/>
    <w:rsid w:val="00EE587D"/>
    <w:rsid w:val="00EF639C"/>
    <w:rsid w:val="00F03D59"/>
    <w:rsid w:val="00F04A9D"/>
    <w:rsid w:val="00F05F0C"/>
    <w:rsid w:val="00F12A90"/>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D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 w:type="character" w:customStyle="1" w:styleId="UnresolvedMention2">
    <w:name w:val="Unresolved Mention2"/>
    <w:basedOn w:val="DefaultParagraphFont"/>
    <w:uiPriority w:val="99"/>
    <w:rsid w:val="00B2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25/html/2022-10854.htm" TargetMode="External"/><Relationship Id="rId13" Type="http://schemas.openxmlformats.org/officeDocument/2006/relationships/hyperlink" Target="mailto:usatbtep@nist.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gulations.gov/docket/EPA-HQ-OPPT-2021-0057/docu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PA-HQ-OPPT-2021-0057/docu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24timezones.com/time-zone/et" TargetMode="External"/><Relationship Id="rId23" Type="http://schemas.openxmlformats.org/officeDocument/2006/relationships/fontTable" Target="fontTable.xml"/><Relationship Id="rId10" Type="http://schemas.openxmlformats.org/officeDocument/2006/relationships/hyperlink" Target="https://eping.wto.org/en/Search?domainIds=1&amp;documentSymbol=usa%2F185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info.gov/content/pkg/FR-2022-05-25/pdf/2022-10854.pdf"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364</Words>
  <Characters>2144</Characters>
  <Application>Microsoft Office Word</Application>
  <DocSecurity>0</DocSecurity>
  <Lines>55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2022-05-31T10:45:00Z</dcterms:created>
  <dcterms:modified xsi:type="dcterms:W3CDTF">2022-05-31T10:56:00Z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