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5E00" w14:textId="77777777" w:rsidR="004E22AE" w:rsidRPr="007C4C36" w:rsidRDefault="00BB4D0D" w:rsidP="007C4C36">
      <w:pPr>
        <w:pStyle w:val="Title"/>
        <w:rPr>
          <w:b w:val="0"/>
          <w:caps w:val="0"/>
          <w:kern w:val="0"/>
        </w:rPr>
      </w:pPr>
      <w:r w:rsidRPr="007C4C36">
        <w:rPr>
          <w:caps w:val="0"/>
          <w:kern w:val="0"/>
        </w:rPr>
        <w:t>NOTIFICATION</w:t>
      </w:r>
    </w:p>
    <w:p w14:paraId="60300D1A" w14:textId="77777777" w:rsidR="004E22AE" w:rsidRPr="007C4C36" w:rsidRDefault="00BB4D0D" w:rsidP="007C4C36">
      <w:pPr>
        <w:pStyle w:val="Title3"/>
      </w:pPr>
      <w:r w:rsidRPr="007C4C36">
        <w:t>Corrigendum</w:t>
      </w:r>
    </w:p>
    <w:p w14:paraId="2E7375E3" w14:textId="77777777" w:rsidR="007141CF" w:rsidRPr="007C4C36" w:rsidRDefault="00BB4D0D" w:rsidP="007C4C36">
      <w:r w:rsidRPr="007C4C36">
        <w:t xml:space="preserve">The following communication, dated 17 October 2024, is being circulated at the request of the delegation of the </w:t>
      </w:r>
      <w:r w:rsidRPr="007C4C36">
        <w:rPr>
          <w:u w:val="single"/>
        </w:rPr>
        <w:t>United States of America</w:t>
      </w:r>
      <w:r w:rsidRPr="007C4C36">
        <w:t>.</w:t>
      </w:r>
    </w:p>
    <w:p w14:paraId="1E7E5E55" w14:textId="77777777" w:rsidR="004E22AE" w:rsidRPr="007C4C36" w:rsidRDefault="004E22AE" w:rsidP="007C4C36"/>
    <w:p w14:paraId="70F5A6B0" w14:textId="77777777" w:rsidR="004E22AE" w:rsidRPr="007C4C36" w:rsidRDefault="00BB4D0D" w:rsidP="007C4C36">
      <w:pPr>
        <w:jc w:val="center"/>
        <w:rPr>
          <w:b/>
        </w:rPr>
      </w:pPr>
      <w:r w:rsidRPr="007C4C36">
        <w:rPr>
          <w:b/>
        </w:rPr>
        <w:t>_______________</w:t>
      </w:r>
    </w:p>
    <w:p w14:paraId="1B08968A" w14:textId="77777777" w:rsidR="004E22AE" w:rsidRPr="007C4C36" w:rsidRDefault="004E22AE" w:rsidP="007C4C36"/>
    <w:p w14:paraId="3383F57D" w14:textId="77777777" w:rsidR="004E22AE" w:rsidRPr="007C4C36" w:rsidRDefault="004E22AE" w:rsidP="007C4C36"/>
    <w:p w14:paraId="686D8F94" w14:textId="77777777" w:rsidR="004E22AE" w:rsidRPr="007C4C36" w:rsidRDefault="00BB4D0D" w:rsidP="003601C0">
      <w:pPr>
        <w:spacing w:after="120"/>
      </w:pPr>
      <w:r w:rsidRPr="007C4C36">
        <w:rPr>
          <w:u w:val="single"/>
        </w:rPr>
        <w:t>Medical Devices; Quality System Regulation Amendments</w:t>
      </w:r>
    </w:p>
    <w:p w14:paraId="4E2A126E" w14:textId="77777777" w:rsidR="004E22AE" w:rsidRPr="007C4C36" w:rsidRDefault="00BB4D0D" w:rsidP="003601C0">
      <w:pPr>
        <w:spacing w:before="120" w:after="120"/>
      </w:pPr>
      <w:r w:rsidRPr="007C4C36">
        <w:t xml:space="preserve">The Food and Drug Administration (FDA or Agency) is correcting a </w:t>
      </w:r>
      <w:hyperlink r:id="rId9" w:history="1">
        <w:r w:rsidRPr="007C4C36">
          <w:rPr>
            <w:color w:val="0000FF"/>
            <w:u w:val="single"/>
          </w:rPr>
          <w:t>final rule</w:t>
        </w:r>
      </w:hyperlink>
      <w:r w:rsidRPr="007C4C36">
        <w:t xml:space="preserve"> that appeared in the Federal Register on 2 February 2024 (notified as </w:t>
      </w:r>
      <w:hyperlink r:id="rId10" w:history="1">
        <w:r w:rsidRPr="007C4C36">
          <w:rPr>
            <w:color w:val="0000FF"/>
            <w:u w:val="single"/>
          </w:rPr>
          <w:t>G/TBT/N/USA/1839/Add.1</w:t>
        </w:r>
      </w:hyperlink>
      <w:r w:rsidRPr="007C4C36">
        <w:t>). In that final rule, FDA amended the device current good manufacturing practice (CGMP) requirements of the Quality System (QS) regulation to harmonize and modernize the device CGMP. FDA is correcting an editorial error that inadvertently omitted a definition in the codified of the final rule. This action is editorial in nature and is intended to ensure the accuracy and clarity of the Agency's regulations.</w:t>
      </w:r>
    </w:p>
    <w:p w14:paraId="3F11F4DB" w14:textId="77777777" w:rsidR="004E22AE" w:rsidRPr="007C4C36" w:rsidRDefault="00BB4D0D" w:rsidP="003601C0">
      <w:pPr>
        <w:spacing w:before="120" w:after="120"/>
      </w:pPr>
      <w:r w:rsidRPr="007C4C36">
        <w:t>Effective 2 February 2026</w:t>
      </w:r>
    </w:p>
    <w:p w14:paraId="2EEB48CE" w14:textId="77777777" w:rsidR="004E22AE" w:rsidRPr="007C4C36" w:rsidRDefault="00BB4D0D" w:rsidP="003601C0">
      <w:pPr>
        <w:spacing w:before="120" w:after="120"/>
      </w:pPr>
      <w:r w:rsidRPr="007C4C36">
        <w:t xml:space="preserve">89 Federal Register (FR) 82945, </w:t>
      </w:r>
      <w:hyperlink r:id="rId11" w:history="1">
        <w:r w:rsidRPr="007C4C36">
          <w:rPr>
            <w:color w:val="0000FF"/>
            <w:u w:val="single"/>
          </w:rPr>
          <w:t>Title 21 Code of Federal Regulations (CFR) Part 820</w:t>
        </w:r>
      </w:hyperlink>
      <w:r w:rsidRPr="007C4C36">
        <w:t>:</w:t>
      </w:r>
      <w:r w:rsidRPr="007C4C36">
        <w:br/>
      </w:r>
      <w:hyperlink r:id="rId12" w:history="1">
        <w:r w:rsidRPr="007C4C36">
          <w:rPr>
            <w:color w:val="0000FF"/>
            <w:u w:val="single"/>
          </w:rPr>
          <w:t>https://www.govinfo.gov/content/pkg/FR-2024-10-15/html/2024-23701.htm</w:t>
        </w:r>
      </w:hyperlink>
      <w:r w:rsidRPr="007C4C36">
        <w:br/>
      </w:r>
      <w:hyperlink r:id="rId13" w:history="1">
        <w:r w:rsidRPr="007C4C36">
          <w:rPr>
            <w:color w:val="0000FF"/>
            <w:u w:val="single"/>
          </w:rPr>
          <w:t>https://www.govinfo.gov/content/pkg/FR-2024-10-15/pdf/2024-23701.pdf</w:t>
        </w:r>
      </w:hyperlink>
    </w:p>
    <w:p w14:paraId="1354D91C" w14:textId="77777777" w:rsidR="004E22AE" w:rsidRPr="007C4C36" w:rsidRDefault="00BB4D0D" w:rsidP="003601C0">
      <w:pPr>
        <w:spacing w:before="120" w:after="120"/>
      </w:pPr>
      <w:r w:rsidRPr="007C4C36">
        <w:t xml:space="preserve">This action and previous actions notified under the symbol </w:t>
      </w:r>
      <w:hyperlink r:id="rId14" w:history="1">
        <w:r w:rsidRPr="007C4C36">
          <w:rPr>
            <w:color w:val="0000FF"/>
            <w:u w:val="single"/>
          </w:rPr>
          <w:t>G/TBT/N/USA/1839</w:t>
        </w:r>
      </w:hyperlink>
      <w:r w:rsidRPr="007C4C36">
        <w:t xml:space="preserve"> are identified by Docket Number FDA-2021-N-0507. The Docket Folder is available from Regulations.gov at </w:t>
      </w:r>
      <w:hyperlink r:id="rId15" w:history="1">
        <w:r w:rsidRPr="007C4C36">
          <w:rPr>
            <w:color w:val="0000FF"/>
            <w:u w:val="single"/>
          </w:rPr>
          <w:t>https://www.regulations.gov/docket/FDA-2021-N-0507/document</w:t>
        </w:r>
      </w:hyperlink>
      <w:r w:rsidRPr="007C4C36">
        <w:t xml:space="preserve"> and provides access to primary and supporting documents as well as comments received. Documents are also accessible from </w:t>
      </w:r>
      <w:hyperlink r:id="rId16" w:history="1">
        <w:r w:rsidRPr="007C4C36">
          <w:rPr>
            <w:color w:val="0000FF"/>
            <w:u w:val="single"/>
          </w:rPr>
          <w:t>Regulations.gov</w:t>
        </w:r>
      </w:hyperlink>
      <w:r w:rsidRPr="007C4C36">
        <w:t xml:space="preserve"> by searching the Docket Number.</w:t>
      </w:r>
    </w:p>
    <w:p w14:paraId="3919CB95" w14:textId="77777777" w:rsidR="004E22AE" w:rsidRPr="007C4C36" w:rsidRDefault="001C6E55" w:rsidP="003601C0">
      <w:pPr>
        <w:spacing w:after="120"/>
      </w:pPr>
      <w:hyperlink r:id="rId17" w:tgtFrame="_blank" w:history="1">
        <w:r w:rsidR="00BB4D0D" w:rsidRPr="007C4C36">
          <w:rPr>
            <w:color w:val="0000FF"/>
            <w:u w:val="single"/>
          </w:rPr>
          <w:t>https://members.wto.org/crnattachments/2024/TBT/USA/24_06918_00_e.pdf</w:t>
        </w:r>
      </w:hyperlink>
    </w:p>
    <w:p w14:paraId="2DA3E6C0" w14:textId="77777777" w:rsidR="004E22AE" w:rsidRPr="007C4C36" w:rsidRDefault="00BB4D0D" w:rsidP="007C4C36">
      <w:pPr>
        <w:jc w:val="center"/>
        <w:rPr>
          <w:b/>
        </w:rPr>
      </w:pPr>
      <w:r w:rsidRPr="007C4C36">
        <w:rPr>
          <w:b/>
        </w:rPr>
        <w:t>__________</w:t>
      </w:r>
    </w:p>
    <w:sectPr w:rsidR="004E22AE" w:rsidRPr="007C4C36" w:rsidSect="0076183C">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FA5" w14:textId="77777777" w:rsidR="00BB4D0D" w:rsidRDefault="00BB4D0D">
      <w:r>
        <w:separator/>
      </w:r>
    </w:p>
  </w:endnote>
  <w:endnote w:type="continuationSeparator" w:id="0">
    <w:p w14:paraId="762D8B2C" w14:textId="77777777" w:rsidR="00BB4D0D" w:rsidRDefault="00BB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3FC6" w14:textId="77777777" w:rsidR="004E22AE" w:rsidRPr="007C4C36" w:rsidRDefault="00BB4D0D"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012E" w14:textId="77777777" w:rsidR="004E22AE" w:rsidRPr="007C4C36" w:rsidRDefault="00BB4D0D"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0B4" w14:textId="77777777" w:rsidR="001C6E55" w:rsidRDefault="001C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5EAC" w14:textId="77777777" w:rsidR="00BB4D0D" w:rsidRDefault="00BB4D0D">
      <w:r>
        <w:separator/>
      </w:r>
    </w:p>
  </w:footnote>
  <w:footnote w:type="continuationSeparator" w:id="0">
    <w:p w14:paraId="0C5AB98B" w14:textId="77777777" w:rsidR="00BB4D0D" w:rsidRDefault="00BB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91E" w14:textId="77777777" w:rsidR="004E22AE" w:rsidRPr="007C4C36" w:rsidRDefault="00BB4D0D" w:rsidP="004E22AE">
    <w:pPr>
      <w:pStyle w:val="Header"/>
      <w:pBdr>
        <w:bottom w:val="single" w:sz="4" w:space="1" w:color="auto"/>
      </w:pBdr>
      <w:tabs>
        <w:tab w:val="clear" w:pos="4513"/>
        <w:tab w:val="clear" w:pos="9027"/>
      </w:tabs>
      <w:jc w:val="center"/>
    </w:pPr>
    <w:r w:rsidRPr="007C4C36">
      <w:t>tbtSymbol</w:t>
    </w:r>
  </w:p>
  <w:p w14:paraId="7C8FBDBA" w14:textId="77777777" w:rsidR="004E22AE" w:rsidRPr="007C4C36" w:rsidRDefault="004E22AE" w:rsidP="004E22AE">
    <w:pPr>
      <w:pStyle w:val="Header"/>
      <w:pBdr>
        <w:bottom w:val="single" w:sz="4" w:space="1" w:color="auto"/>
      </w:pBdr>
      <w:tabs>
        <w:tab w:val="clear" w:pos="4513"/>
        <w:tab w:val="clear" w:pos="9027"/>
      </w:tabs>
      <w:jc w:val="center"/>
    </w:pPr>
  </w:p>
  <w:p w14:paraId="316E9643" w14:textId="77777777" w:rsidR="004E22AE" w:rsidRPr="007C4C36" w:rsidRDefault="00BB4D0D"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7A874E65"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601" w14:textId="77777777" w:rsidR="004E22AE" w:rsidRPr="007C4C36" w:rsidRDefault="00BB4D0D" w:rsidP="004E22AE">
    <w:pPr>
      <w:pStyle w:val="Header"/>
      <w:pBdr>
        <w:bottom w:val="single" w:sz="4" w:space="1" w:color="auto"/>
      </w:pBdr>
      <w:tabs>
        <w:tab w:val="clear" w:pos="4513"/>
        <w:tab w:val="clear" w:pos="9027"/>
      </w:tabs>
      <w:jc w:val="center"/>
    </w:pPr>
    <w:r w:rsidRPr="007C4C36">
      <w:t>tbtSymbol</w:t>
    </w:r>
  </w:p>
  <w:p w14:paraId="2CC320B6" w14:textId="77777777" w:rsidR="004E22AE" w:rsidRPr="007C4C36" w:rsidRDefault="004E22AE" w:rsidP="004E22AE">
    <w:pPr>
      <w:pStyle w:val="Header"/>
      <w:pBdr>
        <w:bottom w:val="single" w:sz="4" w:space="1" w:color="auto"/>
      </w:pBdr>
      <w:tabs>
        <w:tab w:val="clear" w:pos="4513"/>
        <w:tab w:val="clear" w:pos="9027"/>
      </w:tabs>
      <w:jc w:val="center"/>
    </w:pPr>
  </w:p>
  <w:p w14:paraId="54CAB2C5" w14:textId="77777777" w:rsidR="004E22AE" w:rsidRPr="007C4C36" w:rsidRDefault="00BB4D0D"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F39026F"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6292" w14:paraId="0F56B3CB" w14:textId="77777777" w:rsidTr="00560AB2">
      <w:trPr>
        <w:trHeight w:val="240"/>
        <w:jc w:val="center"/>
      </w:trPr>
      <w:tc>
        <w:tcPr>
          <w:tcW w:w="3794" w:type="dxa"/>
          <w:shd w:val="clear" w:color="auto" w:fill="FFFFFF"/>
          <w:tcMar>
            <w:left w:w="108" w:type="dxa"/>
            <w:right w:w="108" w:type="dxa"/>
          </w:tcMar>
          <w:vAlign w:val="center"/>
        </w:tcPr>
        <w:p w14:paraId="03287C69" w14:textId="77777777" w:rsidR="00ED54E0" w:rsidRPr="004E22AE" w:rsidRDefault="00ED54E0" w:rsidP="000F4B0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3397BFF" w14:textId="77777777" w:rsidR="00ED54E0" w:rsidRPr="004E22AE" w:rsidRDefault="00ED54E0" w:rsidP="000F4B07">
          <w:pPr>
            <w:jc w:val="right"/>
            <w:rPr>
              <w:b/>
              <w:color w:val="FF0000"/>
              <w:szCs w:val="16"/>
            </w:rPr>
          </w:pPr>
        </w:p>
      </w:tc>
    </w:tr>
    <w:bookmarkEnd w:id="0"/>
    <w:tr w:rsidR="004F6292" w14:paraId="2DF465C9" w14:textId="77777777" w:rsidTr="00560AB2">
      <w:trPr>
        <w:trHeight w:val="213"/>
        <w:jc w:val="center"/>
      </w:trPr>
      <w:tc>
        <w:tcPr>
          <w:tcW w:w="3794" w:type="dxa"/>
          <w:vMerge w:val="restart"/>
          <w:shd w:val="clear" w:color="auto" w:fill="FFFFFF"/>
          <w:tcMar>
            <w:left w:w="0" w:type="dxa"/>
            <w:right w:w="0" w:type="dxa"/>
          </w:tcMar>
        </w:tcPr>
        <w:p w14:paraId="0C3C282C" w14:textId="77777777" w:rsidR="00ED54E0" w:rsidRPr="004E22AE" w:rsidRDefault="00BB4D0D" w:rsidP="000F4B07">
          <w:pPr>
            <w:jc w:val="left"/>
          </w:pPr>
          <w:r>
            <w:rPr>
              <w:noProof/>
              <w:lang w:eastAsia="en-GB"/>
            </w:rPr>
            <w:drawing>
              <wp:inline distT="0" distB="0" distL="0" distR="0" wp14:anchorId="0BEEA14F" wp14:editId="5CAF102A">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26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DDE703" w14:textId="77777777" w:rsidR="00ED54E0" w:rsidRPr="004E22AE" w:rsidRDefault="00ED54E0" w:rsidP="000F4B07">
          <w:pPr>
            <w:jc w:val="right"/>
            <w:rPr>
              <w:b/>
              <w:szCs w:val="16"/>
            </w:rPr>
          </w:pPr>
        </w:p>
      </w:tc>
    </w:tr>
    <w:tr w:rsidR="004F6292" w14:paraId="1984693C" w14:textId="77777777" w:rsidTr="00560AB2">
      <w:trPr>
        <w:trHeight w:val="868"/>
        <w:jc w:val="center"/>
      </w:trPr>
      <w:tc>
        <w:tcPr>
          <w:tcW w:w="3794" w:type="dxa"/>
          <w:vMerge/>
          <w:shd w:val="clear" w:color="auto" w:fill="FFFFFF"/>
          <w:tcMar>
            <w:left w:w="108" w:type="dxa"/>
            <w:right w:w="108" w:type="dxa"/>
          </w:tcMar>
        </w:tcPr>
        <w:p w14:paraId="13F1A810"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38C931B3" w14:textId="77777777" w:rsidR="00ED54E0" w:rsidRPr="007C4C36" w:rsidRDefault="00BB4D0D" w:rsidP="004E22AE">
          <w:pPr>
            <w:jc w:val="right"/>
            <w:rPr>
              <w:b/>
              <w:szCs w:val="16"/>
            </w:rPr>
          </w:pPr>
          <w:bookmarkStart w:id="1" w:name="bmkSymbols"/>
          <w:r w:rsidRPr="007C4C36">
            <w:rPr>
              <w:b/>
              <w:szCs w:val="16"/>
            </w:rPr>
            <w:t>G/TBT/N/USA/1839/Add.1/Corr.1</w:t>
          </w:r>
          <w:bookmarkEnd w:id="1"/>
        </w:p>
      </w:tc>
    </w:tr>
    <w:tr w:rsidR="004F6292" w14:paraId="52C57FEC" w14:textId="77777777" w:rsidTr="00560AB2">
      <w:trPr>
        <w:trHeight w:val="240"/>
        <w:jc w:val="center"/>
      </w:trPr>
      <w:tc>
        <w:tcPr>
          <w:tcW w:w="3794" w:type="dxa"/>
          <w:vMerge/>
          <w:shd w:val="clear" w:color="auto" w:fill="FFFFFF"/>
          <w:tcMar>
            <w:left w:w="108" w:type="dxa"/>
            <w:right w:w="108" w:type="dxa"/>
          </w:tcMar>
          <w:vAlign w:val="center"/>
        </w:tcPr>
        <w:p w14:paraId="07C5E809" w14:textId="77777777" w:rsidR="00ED54E0" w:rsidRPr="004E22AE" w:rsidRDefault="00ED54E0" w:rsidP="000F4B07"/>
      </w:tc>
      <w:tc>
        <w:tcPr>
          <w:tcW w:w="5448" w:type="dxa"/>
          <w:gridSpan w:val="2"/>
          <w:shd w:val="clear" w:color="auto" w:fill="FFFFFF"/>
          <w:tcMar>
            <w:left w:w="108" w:type="dxa"/>
            <w:right w:w="108" w:type="dxa"/>
          </w:tcMar>
          <w:vAlign w:val="center"/>
        </w:tcPr>
        <w:p w14:paraId="4E634E73" w14:textId="4C8F1543" w:rsidR="00ED54E0" w:rsidRPr="004E22AE" w:rsidRDefault="00CE3D2E" w:rsidP="000F4B07">
          <w:pPr>
            <w:jc w:val="right"/>
            <w:rPr>
              <w:szCs w:val="16"/>
            </w:rPr>
          </w:pPr>
          <w:bookmarkStart w:id="2" w:name="spsDateDistribution"/>
          <w:bookmarkStart w:id="3" w:name="bmkDate"/>
          <w:bookmarkEnd w:id="2"/>
          <w:bookmarkEnd w:id="3"/>
          <w:r>
            <w:rPr>
              <w:szCs w:val="16"/>
            </w:rPr>
            <w:t>17 October 2024</w:t>
          </w:r>
        </w:p>
      </w:tc>
    </w:tr>
    <w:tr w:rsidR="004F6292" w14:paraId="491EACA3"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C95B05" w14:textId="742F02D3" w:rsidR="00ED54E0" w:rsidRPr="004E22AE" w:rsidRDefault="00BB4D0D" w:rsidP="000F4B07">
          <w:pPr>
            <w:jc w:val="left"/>
            <w:rPr>
              <w:b/>
            </w:rPr>
          </w:pPr>
          <w:bookmarkStart w:id="4" w:name="bmkSerial"/>
          <w:r w:rsidRPr="007C4C36">
            <w:rPr>
              <w:color w:val="FF0000"/>
              <w:szCs w:val="16"/>
            </w:rPr>
            <w:t>(</w:t>
          </w:r>
          <w:bookmarkStart w:id="5" w:name="spsSerialNumber"/>
          <w:bookmarkEnd w:id="5"/>
          <w:r w:rsidR="00CE3D2E">
            <w:rPr>
              <w:color w:val="FF0000"/>
              <w:szCs w:val="16"/>
            </w:rPr>
            <w:t>24-</w:t>
          </w:r>
          <w:r w:rsidR="001C6E55">
            <w:rPr>
              <w:color w:val="FF0000"/>
              <w:szCs w:val="16"/>
            </w:rPr>
            <w:t>7298</w:t>
          </w:r>
          <w:r w:rsidRPr="007C4C36">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0B5CA4D" w14:textId="77777777" w:rsidR="00ED54E0" w:rsidRPr="004E22AE" w:rsidRDefault="00BB4D0D" w:rsidP="000F4B07">
          <w:pPr>
            <w:jc w:val="right"/>
            <w:rPr>
              <w:szCs w:val="16"/>
            </w:rPr>
          </w:pPr>
          <w:bookmarkStart w:id="6"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6"/>
        </w:p>
      </w:tc>
    </w:tr>
    <w:tr w:rsidR="004F6292" w14:paraId="44985488"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D1B9B0" w14:textId="77777777" w:rsidR="00ED54E0" w:rsidRPr="004E22AE" w:rsidRDefault="00BB4D0D" w:rsidP="000F4B07">
          <w:pPr>
            <w:jc w:val="left"/>
            <w:rPr>
              <w:sz w:val="14"/>
              <w:szCs w:val="16"/>
            </w:rPr>
          </w:pPr>
          <w:bookmarkStart w:id="7" w:name="bmkCommittee"/>
          <w:r w:rsidRPr="007C4C36">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60CD71EC" w14:textId="77777777" w:rsidR="00ED54E0" w:rsidRPr="007C4C36" w:rsidRDefault="00BB4D0D" w:rsidP="000F4B07">
          <w:pPr>
            <w:jc w:val="right"/>
            <w:rPr>
              <w:bCs/>
              <w:szCs w:val="18"/>
            </w:rPr>
          </w:pPr>
          <w:bookmarkStart w:id="8" w:name="bmkLanguage"/>
          <w:r w:rsidRPr="007C4C36">
            <w:rPr>
              <w:bCs/>
              <w:szCs w:val="18"/>
            </w:rPr>
            <w:t>Original:</w:t>
          </w:r>
          <w:r w:rsidR="00DF3F8A" w:rsidRPr="007C4C36">
            <w:rPr>
              <w:bCs/>
              <w:szCs w:val="18"/>
            </w:rPr>
            <w:t xml:space="preserve"> </w:t>
          </w:r>
          <w:bookmarkStart w:id="9" w:name="spsOriginalLanguage"/>
          <w:r w:rsidR="00DF3F8A" w:rsidRPr="007C4C36">
            <w:rPr>
              <w:bCs/>
              <w:szCs w:val="18"/>
            </w:rPr>
            <w:t>English</w:t>
          </w:r>
          <w:bookmarkEnd w:id="9"/>
          <w:bookmarkEnd w:id="8"/>
        </w:p>
      </w:tc>
    </w:tr>
  </w:tbl>
  <w:p w14:paraId="22EFD188"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36EC88">
      <w:start w:val="1"/>
      <w:numFmt w:val="decimal"/>
      <w:pStyle w:val="SummaryText"/>
      <w:lvlText w:val="%1."/>
      <w:lvlJc w:val="left"/>
      <w:pPr>
        <w:ind w:left="360" w:hanging="360"/>
      </w:pPr>
    </w:lvl>
    <w:lvl w:ilvl="1" w:tplc="E4B21410" w:tentative="1">
      <w:start w:val="1"/>
      <w:numFmt w:val="lowerLetter"/>
      <w:lvlText w:val="%2."/>
      <w:lvlJc w:val="left"/>
      <w:pPr>
        <w:ind w:left="1080" w:hanging="360"/>
      </w:pPr>
    </w:lvl>
    <w:lvl w:ilvl="2" w:tplc="2C06439E" w:tentative="1">
      <w:start w:val="1"/>
      <w:numFmt w:val="lowerRoman"/>
      <w:lvlText w:val="%3."/>
      <w:lvlJc w:val="right"/>
      <w:pPr>
        <w:ind w:left="1800" w:hanging="180"/>
      </w:pPr>
    </w:lvl>
    <w:lvl w:ilvl="3" w:tplc="8690E62A" w:tentative="1">
      <w:start w:val="1"/>
      <w:numFmt w:val="decimal"/>
      <w:lvlText w:val="%4."/>
      <w:lvlJc w:val="left"/>
      <w:pPr>
        <w:ind w:left="2520" w:hanging="360"/>
      </w:pPr>
    </w:lvl>
    <w:lvl w:ilvl="4" w:tplc="8A5EDC98" w:tentative="1">
      <w:start w:val="1"/>
      <w:numFmt w:val="lowerLetter"/>
      <w:lvlText w:val="%5."/>
      <w:lvlJc w:val="left"/>
      <w:pPr>
        <w:ind w:left="3240" w:hanging="360"/>
      </w:pPr>
    </w:lvl>
    <w:lvl w:ilvl="5" w:tplc="76109F6A" w:tentative="1">
      <w:start w:val="1"/>
      <w:numFmt w:val="lowerRoman"/>
      <w:lvlText w:val="%6."/>
      <w:lvlJc w:val="right"/>
      <w:pPr>
        <w:ind w:left="3960" w:hanging="180"/>
      </w:pPr>
    </w:lvl>
    <w:lvl w:ilvl="6" w:tplc="55865942" w:tentative="1">
      <w:start w:val="1"/>
      <w:numFmt w:val="decimal"/>
      <w:lvlText w:val="%7."/>
      <w:lvlJc w:val="left"/>
      <w:pPr>
        <w:ind w:left="4680" w:hanging="360"/>
      </w:pPr>
    </w:lvl>
    <w:lvl w:ilvl="7" w:tplc="99E0A016" w:tentative="1">
      <w:start w:val="1"/>
      <w:numFmt w:val="lowerLetter"/>
      <w:lvlText w:val="%8."/>
      <w:lvlJc w:val="left"/>
      <w:pPr>
        <w:ind w:left="5400" w:hanging="360"/>
      </w:pPr>
    </w:lvl>
    <w:lvl w:ilvl="8" w:tplc="EC1698FC" w:tentative="1">
      <w:start w:val="1"/>
      <w:numFmt w:val="lowerRoman"/>
      <w:lvlText w:val="%9."/>
      <w:lvlJc w:val="right"/>
      <w:pPr>
        <w:ind w:left="6120" w:hanging="180"/>
      </w:pPr>
    </w:lvl>
  </w:abstractNum>
  <w:num w:numId="1" w16cid:durableId="1800494029">
    <w:abstractNumId w:val="9"/>
  </w:num>
  <w:num w:numId="2" w16cid:durableId="126894162">
    <w:abstractNumId w:val="7"/>
  </w:num>
  <w:num w:numId="3" w16cid:durableId="530798996">
    <w:abstractNumId w:val="6"/>
  </w:num>
  <w:num w:numId="4" w16cid:durableId="627130503">
    <w:abstractNumId w:val="5"/>
  </w:num>
  <w:num w:numId="5" w16cid:durableId="79256870">
    <w:abstractNumId w:val="4"/>
  </w:num>
  <w:num w:numId="6" w16cid:durableId="312410263">
    <w:abstractNumId w:val="12"/>
  </w:num>
  <w:num w:numId="7" w16cid:durableId="1044401874">
    <w:abstractNumId w:val="11"/>
  </w:num>
  <w:num w:numId="8" w16cid:durableId="41902571">
    <w:abstractNumId w:val="10"/>
  </w:num>
  <w:num w:numId="9" w16cid:durableId="1762220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217356">
    <w:abstractNumId w:val="13"/>
  </w:num>
  <w:num w:numId="11" w16cid:durableId="1191650330">
    <w:abstractNumId w:val="8"/>
  </w:num>
  <w:num w:numId="12" w16cid:durableId="2013022804">
    <w:abstractNumId w:val="3"/>
  </w:num>
  <w:num w:numId="13" w16cid:durableId="211115296">
    <w:abstractNumId w:val="2"/>
  </w:num>
  <w:num w:numId="14" w16cid:durableId="105926148">
    <w:abstractNumId w:val="1"/>
  </w:num>
  <w:num w:numId="15" w16cid:durableId="17907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C6E55"/>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D0450"/>
    <w:rsid w:val="004D2E4C"/>
    <w:rsid w:val="004E22AE"/>
    <w:rsid w:val="004E2D12"/>
    <w:rsid w:val="004F203A"/>
    <w:rsid w:val="004F6292"/>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476D9"/>
    <w:rsid w:val="00A6057A"/>
    <w:rsid w:val="00A74017"/>
    <w:rsid w:val="00AA332C"/>
    <w:rsid w:val="00AC27F8"/>
    <w:rsid w:val="00AD4C72"/>
    <w:rsid w:val="00AE2AEE"/>
    <w:rsid w:val="00B00276"/>
    <w:rsid w:val="00B230EC"/>
    <w:rsid w:val="00B52738"/>
    <w:rsid w:val="00B56EDC"/>
    <w:rsid w:val="00B86C43"/>
    <w:rsid w:val="00BB1F84"/>
    <w:rsid w:val="00BB4D0D"/>
    <w:rsid w:val="00BE5468"/>
    <w:rsid w:val="00C11EAC"/>
    <w:rsid w:val="00C22C9C"/>
    <w:rsid w:val="00C305D7"/>
    <w:rsid w:val="00C30F2A"/>
    <w:rsid w:val="00C43456"/>
    <w:rsid w:val="00C60AB9"/>
    <w:rsid w:val="00C65C0C"/>
    <w:rsid w:val="00C808FC"/>
    <w:rsid w:val="00CD7D97"/>
    <w:rsid w:val="00CE3D2E"/>
    <w:rsid w:val="00CE3EE6"/>
    <w:rsid w:val="00CE4BA1"/>
    <w:rsid w:val="00D000C7"/>
    <w:rsid w:val="00D06A69"/>
    <w:rsid w:val="00D2508A"/>
    <w:rsid w:val="00D52A9D"/>
    <w:rsid w:val="00D55AAD"/>
    <w:rsid w:val="00D63B88"/>
    <w:rsid w:val="00D72AF0"/>
    <w:rsid w:val="00D747AE"/>
    <w:rsid w:val="00D9226C"/>
    <w:rsid w:val="00DA20BD"/>
    <w:rsid w:val="00DD3560"/>
    <w:rsid w:val="00DE21EF"/>
    <w:rsid w:val="00DE50DB"/>
    <w:rsid w:val="00DF3F8A"/>
    <w:rsid w:val="00DF6AE1"/>
    <w:rsid w:val="00E27816"/>
    <w:rsid w:val="00E46FD5"/>
    <w:rsid w:val="00E544BB"/>
    <w:rsid w:val="00E56545"/>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15/pdf/2024-23701.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vinfo.gov/content/pkg/FR-2024-10-15/html/2024-23701.htm" TargetMode="External"/><Relationship Id="rId17" Type="http://schemas.openxmlformats.org/officeDocument/2006/relationships/hyperlink" Target="https://members.wto.org/crnattachments/2024/TBT/USA/24_06918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21/chapter-I/subchapter-H/part-8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gulations.gov/docket/FDA-2021-N-0507/document" TargetMode="External"/><Relationship Id="rId23" Type="http://schemas.openxmlformats.org/officeDocument/2006/relationships/footer" Target="footer3.xml"/><Relationship Id="rId10" Type="http://schemas.openxmlformats.org/officeDocument/2006/relationships/hyperlink" Target="https://eping.wto.org/en/Search?viewData=G/TBT/N/USA/1839/Add.1"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4-02-02/pdf/2024-01709.pdf" TargetMode="External"/><Relationship Id="rId14" Type="http://schemas.openxmlformats.org/officeDocument/2006/relationships/hyperlink" Target="https://eping.wto.org/en/Search?domainIds=1&amp;documentSymbol=usa%2F183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fcb61752-0260-4304-9915-abcc15ae3b0d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A055-7E1C-4809-A4A9-4CF1A11F733A}">
  <ds:schemaRefs>
    <ds:schemaRef ds:uri="http://schemas.titus.com/TitusProperties/"/>
    <ds:schemaRef ds:uri=""/>
  </ds:schemaRefs>
</ds:datastoreItem>
</file>

<file path=customXml/itemProps2.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2024-10-17T12:36:00Z</dcterms:created>
  <dcterms:modified xsi:type="dcterms:W3CDTF">2024-10-17T12:44:00Z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