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C836" w14:textId="77777777" w:rsidR="002D78C9" w:rsidRDefault="00CB1EC3" w:rsidP="00DD3DD7">
      <w:pPr>
        <w:pStyle w:val="Title"/>
      </w:pPr>
      <w:r w:rsidRPr="002F663C">
        <w:t>NOTIFICATION</w:t>
      </w:r>
    </w:p>
    <w:p w14:paraId="4521ADE9" w14:textId="77777777" w:rsidR="002F663C" w:rsidRPr="002F663C" w:rsidRDefault="00CB1EC3" w:rsidP="00DD3DD7">
      <w:pPr>
        <w:pStyle w:val="Title3"/>
      </w:pPr>
      <w:r w:rsidRPr="002F663C">
        <w:t>Addendum</w:t>
      </w:r>
    </w:p>
    <w:p w14:paraId="3819ABDF" w14:textId="77777777" w:rsidR="002F663C" w:rsidRDefault="00CB1EC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4BE356E3" w14:textId="77777777" w:rsidR="001E2E4A" w:rsidRPr="002F663C" w:rsidRDefault="001E2E4A" w:rsidP="001E2E4A">
      <w:pPr>
        <w:rPr>
          <w:rFonts w:eastAsia="Calibri" w:cs="Times New Roman"/>
        </w:rPr>
      </w:pPr>
    </w:p>
    <w:p w14:paraId="6B892A3D" w14:textId="77777777" w:rsidR="002F663C" w:rsidRPr="002F663C" w:rsidRDefault="00CB1EC3" w:rsidP="002F663C">
      <w:pPr>
        <w:jc w:val="center"/>
        <w:rPr>
          <w:rFonts w:eastAsia="Calibri" w:cs="Times New Roman"/>
          <w:b/>
        </w:rPr>
      </w:pPr>
      <w:r w:rsidRPr="002F663C">
        <w:rPr>
          <w:rFonts w:eastAsia="Calibri" w:cs="Times New Roman"/>
          <w:b/>
        </w:rPr>
        <w:t>_______________</w:t>
      </w:r>
    </w:p>
    <w:p w14:paraId="082655F5" w14:textId="77777777" w:rsidR="002F663C" w:rsidRDefault="002F663C" w:rsidP="002F663C">
      <w:pPr>
        <w:rPr>
          <w:rFonts w:eastAsia="Calibri" w:cs="Times New Roman"/>
        </w:rPr>
      </w:pPr>
    </w:p>
    <w:p w14:paraId="41BC4BC8" w14:textId="77777777" w:rsidR="00C14444" w:rsidRPr="002F663C" w:rsidRDefault="00C14444" w:rsidP="002F663C">
      <w:pPr>
        <w:rPr>
          <w:rFonts w:eastAsia="Calibri" w:cs="Times New Roman"/>
        </w:rPr>
      </w:pPr>
    </w:p>
    <w:p w14:paraId="6FB3FED6" w14:textId="77777777" w:rsidR="002F663C" w:rsidRPr="002F663C" w:rsidRDefault="00CB1EC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Magnets</w:t>
      </w:r>
      <w:bookmarkEnd w:id="3"/>
    </w:p>
    <w:p w14:paraId="6744470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F45BD" w14:paraId="5CD2A87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1650DE4" w14:textId="77777777" w:rsidR="002F663C" w:rsidRPr="002F663C" w:rsidRDefault="00CB1EC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F45BD" w14:paraId="7D0CDE8E" w14:textId="77777777" w:rsidTr="00E9471B">
        <w:tc>
          <w:tcPr>
            <w:tcW w:w="851" w:type="dxa"/>
            <w:shd w:val="clear" w:color="auto" w:fill="auto"/>
          </w:tcPr>
          <w:p w14:paraId="18959F65" w14:textId="77777777" w:rsidR="002F663C" w:rsidRPr="00711F9C" w:rsidRDefault="00CB1EC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F10A814" w14:textId="77777777" w:rsidR="002F663C" w:rsidRPr="002F663C" w:rsidRDefault="00CB1EC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F45BD" w14:paraId="3469124F" w14:textId="77777777" w:rsidTr="00E9471B">
        <w:tc>
          <w:tcPr>
            <w:tcW w:w="851" w:type="dxa"/>
            <w:shd w:val="clear" w:color="auto" w:fill="auto"/>
          </w:tcPr>
          <w:p w14:paraId="71C2DEE0"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BED29CA" w14:textId="77777777" w:rsidR="002F663C" w:rsidRPr="002F663C" w:rsidRDefault="00CB1EC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F45BD" w14:paraId="7A8CBED5" w14:textId="77777777" w:rsidTr="00E9471B">
        <w:tc>
          <w:tcPr>
            <w:tcW w:w="851" w:type="dxa"/>
            <w:shd w:val="clear" w:color="auto" w:fill="auto"/>
          </w:tcPr>
          <w:p w14:paraId="3DF03811"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3A3B613" w14:textId="77777777" w:rsidR="002F663C" w:rsidRPr="002F663C" w:rsidRDefault="00CB1EC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21 September 2022</w:t>
            </w:r>
            <w:bookmarkEnd w:id="10"/>
          </w:p>
        </w:tc>
      </w:tr>
      <w:tr w:rsidR="00CF45BD" w14:paraId="1E5FBEB9" w14:textId="77777777" w:rsidTr="00E9471B">
        <w:tc>
          <w:tcPr>
            <w:tcW w:w="851" w:type="dxa"/>
            <w:shd w:val="clear" w:color="auto" w:fill="auto"/>
          </w:tcPr>
          <w:p w14:paraId="0481D99C"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485DC44" w14:textId="77777777" w:rsidR="002F663C" w:rsidRPr="002F663C" w:rsidRDefault="00CB1EC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21 October 2022</w:t>
            </w:r>
            <w:bookmarkEnd w:id="12"/>
          </w:p>
        </w:tc>
      </w:tr>
      <w:tr w:rsidR="00CF45BD" w14:paraId="4656D8C0" w14:textId="77777777" w:rsidTr="00E9471B">
        <w:tc>
          <w:tcPr>
            <w:tcW w:w="851" w:type="dxa"/>
            <w:shd w:val="clear" w:color="auto" w:fill="auto"/>
          </w:tcPr>
          <w:p w14:paraId="5A248484"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5FC9677" w14:textId="77777777" w:rsidR="002F663C" w:rsidRPr="002F663C" w:rsidRDefault="00CB1EC3"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6253D42" w14:textId="77777777" w:rsidR="002F663C" w:rsidRPr="002F663C" w:rsidRDefault="009F71B4" w:rsidP="00EB7B40">
            <w:pPr>
              <w:rPr>
                <w:rFonts w:eastAsia="Calibri" w:cs="Times New Roman"/>
              </w:rPr>
            </w:pPr>
            <w:hyperlink r:id="rId8" w:tgtFrame="_blank" w:history="1">
              <w:r w:rsidR="00CB1EC3" w:rsidRPr="002F663C">
                <w:rPr>
                  <w:rFonts w:eastAsia="Calibri" w:cs="Times New Roman"/>
                  <w:color w:val="0000FF"/>
                  <w:u w:val="single"/>
                </w:rPr>
                <w:t>https://www.govinfo.gov/content/pkg/FR-2022-09-21/html/2022-20200.htm</w:t>
              </w:r>
            </w:hyperlink>
          </w:p>
          <w:p w14:paraId="5DABC146" w14:textId="77777777" w:rsidR="002F663C" w:rsidRPr="002F663C" w:rsidRDefault="009F71B4" w:rsidP="00EB7B40">
            <w:pPr>
              <w:rPr>
                <w:rFonts w:eastAsia="Calibri" w:cs="Times New Roman"/>
              </w:rPr>
            </w:pPr>
            <w:hyperlink r:id="rId9" w:tgtFrame="_blank" w:history="1">
              <w:r w:rsidR="00CB1EC3" w:rsidRPr="002F663C">
                <w:rPr>
                  <w:rFonts w:eastAsia="Calibri" w:cs="Times New Roman"/>
                  <w:color w:val="0000FF"/>
                  <w:u w:val="single"/>
                </w:rPr>
                <w:t>https://www.govinfo.gov/content/pkg/FR-2022-09-21/pdf/2022-20200.pdf</w:t>
              </w:r>
            </w:hyperlink>
          </w:p>
          <w:p w14:paraId="21229264" w14:textId="77777777" w:rsidR="002F663C" w:rsidRPr="002F663C" w:rsidRDefault="009F71B4" w:rsidP="00EB7B40">
            <w:pPr>
              <w:spacing w:after="120"/>
              <w:rPr>
                <w:rFonts w:eastAsia="Calibri" w:cs="Times New Roman"/>
              </w:rPr>
            </w:pPr>
            <w:hyperlink r:id="rId10" w:tgtFrame="_blank" w:history="1">
              <w:r w:rsidR="00CB1EC3" w:rsidRPr="002F663C">
                <w:rPr>
                  <w:rFonts w:eastAsia="Calibri" w:cs="Times New Roman"/>
                  <w:color w:val="0000FF"/>
                  <w:u w:val="single"/>
                </w:rPr>
                <w:t>https://members.wto.org/crnattachments/2022/TBT/USA/final_measure/22_6429_00_e.pdf</w:t>
              </w:r>
            </w:hyperlink>
            <w:bookmarkEnd w:id="15"/>
          </w:p>
        </w:tc>
      </w:tr>
      <w:tr w:rsidR="00CF45BD" w14:paraId="141F5547" w14:textId="77777777" w:rsidTr="00E9471B">
        <w:tc>
          <w:tcPr>
            <w:tcW w:w="851" w:type="dxa"/>
            <w:shd w:val="clear" w:color="auto" w:fill="auto"/>
          </w:tcPr>
          <w:p w14:paraId="0CC6101A"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5645A76" w14:textId="77777777" w:rsidR="002F663C" w:rsidRPr="002F663C" w:rsidRDefault="00CB1EC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5EF305E" w14:textId="77777777" w:rsidR="002F663C" w:rsidRPr="002F663C" w:rsidRDefault="00CB1EC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F45BD" w14:paraId="2FD8297C" w14:textId="77777777" w:rsidTr="00E9471B">
        <w:tc>
          <w:tcPr>
            <w:tcW w:w="851" w:type="dxa"/>
            <w:shd w:val="clear" w:color="auto" w:fill="auto"/>
          </w:tcPr>
          <w:p w14:paraId="11173114" w14:textId="77777777" w:rsidR="002F663C" w:rsidRPr="00711F9C" w:rsidRDefault="00CB1EC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1C28D27" w14:textId="77777777" w:rsidR="002F663C" w:rsidRPr="002F663C" w:rsidRDefault="00CB1EC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FADF68B" w14:textId="77777777" w:rsidR="002F663C" w:rsidRPr="002F663C" w:rsidRDefault="00CB1EC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F45BD" w14:paraId="44E08828" w14:textId="77777777" w:rsidTr="00E9471B">
        <w:tc>
          <w:tcPr>
            <w:tcW w:w="851" w:type="dxa"/>
            <w:shd w:val="clear" w:color="auto" w:fill="auto"/>
          </w:tcPr>
          <w:p w14:paraId="12BC3E9C" w14:textId="77777777" w:rsidR="002F663C" w:rsidRPr="00711F9C" w:rsidRDefault="00CB1EC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ABAA1DD" w14:textId="77777777" w:rsidR="002F663C" w:rsidRPr="002F663C" w:rsidRDefault="00CB1EC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F45BD" w14:paraId="592818CD" w14:textId="77777777" w:rsidTr="00E9471B">
        <w:tc>
          <w:tcPr>
            <w:tcW w:w="851" w:type="dxa"/>
            <w:tcBorders>
              <w:bottom w:val="double" w:sz="4" w:space="0" w:color="auto"/>
            </w:tcBorders>
            <w:shd w:val="clear" w:color="auto" w:fill="auto"/>
          </w:tcPr>
          <w:p w14:paraId="74D43D72" w14:textId="77777777" w:rsidR="002F663C" w:rsidRPr="00711F9C" w:rsidRDefault="00CB1EC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D46333B" w14:textId="77777777" w:rsidR="002F663C" w:rsidRPr="002F663C" w:rsidRDefault="00CB1EC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24C5D6A" w14:textId="77777777" w:rsidR="002F663C" w:rsidRPr="002F663C" w:rsidRDefault="002F663C" w:rsidP="002F663C">
      <w:pPr>
        <w:jc w:val="left"/>
        <w:rPr>
          <w:rFonts w:eastAsia="Calibri" w:cs="Times New Roman"/>
          <w:highlight w:val="yellow"/>
        </w:rPr>
      </w:pPr>
    </w:p>
    <w:p w14:paraId="76A8AFC1" w14:textId="77777777" w:rsidR="003971FF" w:rsidRPr="007F6EA2" w:rsidRDefault="00CB1EC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Safety Standard for Magnets AGENCY: Consumer Product Safety Commission</w:t>
      </w:r>
    </w:p>
    <w:p w14:paraId="406B6FE1" w14:textId="77777777" w:rsidR="00CB0F69" w:rsidRPr="002F663C" w:rsidRDefault="00CB1EC3" w:rsidP="00B16ACF">
      <w:pPr>
        <w:spacing w:before="120" w:after="120"/>
        <w:rPr>
          <w:rFonts w:eastAsia="Calibri" w:cs="Times New Roman"/>
          <w:szCs w:val="18"/>
        </w:rPr>
      </w:pPr>
      <w:r w:rsidRPr="002F663C">
        <w:rPr>
          <w:rFonts w:eastAsia="Calibri" w:cs="Times New Roman"/>
          <w:szCs w:val="18"/>
        </w:rPr>
        <w:t>ACTION: Final rule</w:t>
      </w:r>
    </w:p>
    <w:p w14:paraId="74AFF2D0" w14:textId="77777777" w:rsidR="00CB0F69" w:rsidRPr="002F663C" w:rsidRDefault="00CB1EC3" w:rsidP="00B16ACF">
      <w:pPr>
        <w:spacing w:before="120" w:after="120"/>
        <w:rPr>
          <w:rFonts w:eastAsia="Calibri" w:cs="Times New Roman"/>
          <w:szCs w:val="18"/>
        </w:rPr>
      </w:pPr>
      <w:r w:rsidRPr="002F663C">
        <w:rPr>
          <w:rFonts w:eastAsia="Calibri" w:cs="Times New Roman"/>
          <w:szCs w:val="18"/>
        </w:rPr>
        <w:t xml:space="preserve">SUMMARY: The U.S. Consumer Product Safety Commission (Commission or CPSC) is issuing a rule to address the hazard associated with ingestion of one or more high-powered magnets. The CPSC has determined that unreasonable risks of injury are associated with small, powerful magnets that, when ingested, can interact internally through body tissue, which can lead to acute and long-term health consequences or death. The rule establishes requirements for subject magnet products that are designed, marketed, or intended to be used for entertainment, jewelry (including children's jewelry), mental stimulation, stress relief, or a combination of these purposes, and that contain one or more loose or separable magnets, but the subject products do not include magnet products sold and/or distributed solely to school educators, researchers, professionals, and/or commercial or </w:t>
      </w:r>
      <w:r w:rsidRPr="002F663C">
        <w:rPr>
          <w:rFonts w:eastAsia="Calibri" w:cs="Times New Roman"/>
          <w:szCs w:val="18"/>
        </w:rPr>
        <w:lastRenderedPageBreak/>
        <w:t xml:space="preserve">industrial users exclusively for educational, research, professional, commercial, and/or industrial purposes. Each loose or separable magnet in a product that is subject to the rule and that fits entirely within CPSC's small parts cylinder must have a flux index of less than 50 kG\2\ mm\2\. The flux index is determined by the method described in the </w:t>
      </w:r>
      <w:hyperlink r:id="rId11" w:history="1">
        <w:r w:rsidRPr="002F663C">
          <w:rPr>
            <w:rFonts w:eastAsia="Calibri" w:cs="Times New Roman"/>
            <w:color w:val="0000FF"/>
            <w:szCs w:val="18"/>
            <w:u w:val="single"/>
          </w:rPr>
          <w:t>ASTM F963 Toy Standard</w:t>
        </w:r>
      </w:hyperlink>
      <w:r w:rsidRPr="002F663C">
        <w:rPr>
          <w:rFonts w:eastAsia="Calibri" w:cs="Times New Roman"/>
          <w:szCs w:val="18"/>
        </w:rPr>
        <w:t>. The rule exempts from its requirements toys subject to the ASTM F963 Toy Standard. The Commission takes this action under the Consumer Product Safety Act (CPSA).</w:t>
      </w:r>
    </w:p>
    <w:p w14:paraId="1D02FADE" w14:textId="77777777" w:rsidR="00CB0F69" w:rsidRPr="002F663C" w:rsidRDefault="00CB1EC3" w:rsidP="00B16ACF">
      <w:pPr>
        <w:spacing w:before="120" w:after="120"/>
        <w:rPr>
          <w:rFonts w:eastAsia="Calibri" w:cs="Times New Roman"/>
          <w:szCs w:val="18"/>
        </w:rPr>
      </w:pPr>
      <w:r w:rsidRPr="002F663C">
        <w:rPr>
          <w:rFonts w:eastAsia="Calibri" w:cs="Times New Roman"/>
          <w:szCs w:val="18"/>
        </w:rPr>
        <w:t>DATES: Effective date for magnet rule: This rule is effective on 21 October 2022 and will apply to all subject magnet products manufactured after that date. The incorporation by reference of the publication listed in this rule is approved by the Director of the Federal Register as of 21 October 2022. Effective date for Notice of Requirements: The Notice of Requirements for this rule is effective on 20 December 2022 and will apply to subject magnet products that are children's products required to be tested by CPSC-accepted third party conformity assessment bodies.</w:t>
      </w:r>
    </w:p>
    <w:p w14:paraId="165EE04E" w14:textId="77777777" w:rsidR="00CB0F69" w:rsidRPr="002F663C" w:rsidRDefault="00CB1EC3"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2" w:history="1">
        <w:r w:rsidRPr="002F663C">
          <w:rPr>
            <w:rFonts w:eastAsia="Calibri" w:cs="Times New Roman"/>
            <w:color w:val="0000FF"/>
            <w:szCs w:val="18"/>
            <w:u w:val="single"/>
          </w:rPr>
          <w:t>G/TBT/N/USA/1821</w:t>
        </w:r>
      </w:hyperlink>
      <w:r w:rsidRPr="002F663C">
        <w:rPr>
          <w:rFonts w:eastAsia="Calibri" w:cs="Times New Roman"/>
          <w:szCs w:val="18"/>
        </w:rPr>
        <w:t xml:space="preserve"> are identified by Docket Number CPSC-2021-0037. The Docket Folder is available on Regulations.gov at </w:t>
      </w:r>
      <w:hyperlink r:id="rId13" w:history="1">
        <w:r w:rsidRPr="002F663C">
          <w:rPr>
            <w:rFonts w:eastAsia="Calibri" w:cs="Times New Roman"/>
            <w:color w:val="0000FF"/>
            <w:szCs w:val="18"/>
            <w:u w:val="single"/>
          </w:rPr>
          <w:t>https://www.regulations.gov/docket/CPSC-2021-0037/document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0CFD904" w14:textId="77777777" w:rsidR="006C5A96" w:rsidRDefault="00CB1EC3" w:rsidP="006C5A96">
      <w:pPr>
        <w:jc w:val="center"/>
        <w:rPr>
          <w:b/>
        </w:rPr>
      </w:pPr>
      <w:r w:rsidRPr="003971FF">
        <w:rPr>
          <w:b/>
        </w:rPr>
        <w:t>__________</w:t>
      </w:r>
    </w:p>
    <w:p w14:paraId="50C54FA2" w14:textId="77777777" w:rsidR="004D4D19" w:rsidRDefault="004D4D19" w:rsidP="007F38C2">
      <w:pPr>
        <w:jc w:val="center"/>
        <w:rPr>
          <w:b/>
        </w:rPr>
      </w:pPr>
    </w:p>
    <w:p w14:paraId="3C8CEA3F"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96B5" w14:textId="77777777" w:rsidR="000B5432" w:rsidRDefault="00CB1EC3">
      <w:r>
        <w:separator/>
      </w:r>
    </w:p>
  </w:endnote>
  <w:endnote w:type="continuationSeparator" w:id="0">
    <w:p w14:paraId="39BF7BC8" w14:textId="77777777" w:rsidR="000B5432" w:rsidRDefault="00CB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3615" w14:textId="77777777" w:rsidR="00544326" w:rsidRPr="00DD3DD7" w:rsidRDefault="00CB1EC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DF93" w14:textId="77777777" w:rsidR="00544326" w:rsidRPr="00DD3DD7" w:rsidRDefault="00CB1EC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DC64" w14:textId="77777777" w:rsidR="009F71B4" w:rsidRDefault="009F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380D" w14:textId="77777777" w:rsidR="000248E6" w:rsidRDefault="00CB1EC3" w:rsidP="00ED54E0">
      <w:r>
        <w:separator/>
      </w:r>
    </w:p>
  </w:footnote>
  <w:footnote w:type="continuationSeparator" w:id="0">
    <w:p w14:paraId="31ECF317" w14:textId="77777777" w:rsidR="000248E6" w:rsidRDefault="00CB1EC3" w:rsidP="00ED54E0">
      <w:r>
        <w:continuationSeparator/>
      </w:r>
    </w:p>
  </w:footnote>
  <w:footnote w:id="1">
    <w:p w14:paraId="3DACCC19" w14:textId="77777777" w:rsidR="007F6EA2" w:rsidRDefault="00CB1EC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3533" w14:textId="77777777" w:rsidR="00DD3DD7" w:rsidRDefault="00CB1EC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ECEC849" w14:textId="77777777" w:rsidR="004D4D19" w:rsidRPr="00DD3DD7" w:rsidRDefault="004D4D19" w:rsidP="00DD3DD7">
    <w:pPr>
      <w:pStyle w:val="Header"/>
      <w:pBdr>
        <w:bottom w:val="single" w:sz="4" w:space="1" w:color="auto"/>
      </w:pBdr>
      <w:tabs>
        <w:tab w:val="clear" w:pos="4513"/>
        <w:tab w:val="clear" w:pos="9027"/>
      </w:tabs>
      <w:jc w:val="center"/>
    </w:pPr>
  </w:p>
  <w:p w14:paraId="4DE6726F" w14:textId="77777777" w:rsidR="00DD3DD7" w:rsidRPr="00DD3DD7" w:rsidRDefault="00CB1E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CC0E4F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A799" w14:textId="77777777" w:rsidR="00DD3DD7" w:rsidRPr="00CB1EC3" w:rsidRDefault="00CB1EC3" w:rsidP="00DD3DD7">
    <w:pPr>
      <w:pStyle w:val="Header"/>
      <w:pBdr>
        <w:bottom w:val="single" w:sz="4" w:space="1" w:color="auto"/>
      </w:pBdr>
      <w:tabs>
        <w:tab w:val="clear" w:pos="4513"/>
        <w:tab w:val="clear" w:pos="9027"/>
      </w:tabs>
      <w:jc w:val="center"/>
      <w:rPr>
        <w:lang w:val="es-ES"/>
      </w:rPr>
    </w:pPr>
    <w:bookmarkStart w:id="28" w:name="spsSymbolHeader"/>
    <w:r w:rsidRPr="00CB1EC3">
      <w:rPr>
        <w:lang w:val="es-ES"/>
      </w:rPr>
      <w:t>G/TBT/N/USA/1821/Add.2</w:t>
    </w:r>
    <w:bookmarkEnd w:id="28"/>
  </w:p>
  <w:p w14:paraId="119B872E" w14:textId="77777777" w:rsidR="00DD3DD7" w:rsidRPr="00CB1EC3" w:rsidRDefault="00DD3DD7" w:rsidP="00DD3DD7">
    <w:pPr>
      <w:pStyle w:val="Header"/>
      <w:pBdr>
        <w:bottom w:val="single" w:sz="4" w:space="1" w:color="auto"/>
      </w:pBdr>
      <w:tabs>
        <w:tab w:val="clear" w:pos="4513"/>
        <w:tab w:val="clear" w:pos="9027"/>
      </w:tabs>
      <w:jc w:val="center"/>
      <w:rPr>
        <w:lang w:val="es-ES"/>
      </w:rPr>
    </w:pPr>
  </w:p>
  <w:p w14:paraId="169DA716" w14:textId="77777777" w:rsidR="00DD3DD7" w:rsidRPr="00DD3DD7" w:rsidRDefault="00CB1EC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91FB36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45BD" w14:paraId="31B10BD6" w14:textId="77777777" w:rsidTr="00544326">
      <w:trPr>
        <w:trHeight w:val="240"/>
        <w:jc w:val="center"/>
      </w:trPr>
      <w:tc>
        <w:tcPr>
          <w:tcW w:w="3794" w:type="dxa"/>
          <w:shd w:val="clear" w:color="auto" w:fill="FFFFFF"/>
          <w:tcMar>
            <w:left w:w="108" w:type="dxa"/>
            <w:right w:w="108" w:type="dxa"/>
          </w:tcMar>
          <w:vAlign w:val="center"/>
        </w:tcPr>
        <w:p w14:paraId="6169805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76D931A" w14:textId="77777777" w:rsidR="00ED54E0" w:rsidRPr="00182B84" w:rsidRDefault="00CB1EC3" w:rsidP="00425DC5">
          <w:pPr>
            <w:jc w:val="right"/>
            <w:rPr>
              <w:b/>
              <w:color w:val="FF0000"/>
              <w:szCs w:val="16"/>
            </w:rPr>
          </w:pPr>
          <w:r>
            <w:rPr>
              <w:b/>
              <w:color w:val="FF0000"/>
              <w:szCs w:val="16"/>
            </w:rPr>
            <w:t xml:space="preserve"> </w:t>
          </w:r>
        </w:p>
      </w:tc>
    </w:tr>
    <w:tr w:rsidR="00CF45BD" w14:paraId="227C6B74" w14:textId="77777777" w:rsidTr="00544326">
      <w:trPr>
        <w:trHeight w:val="213"/>
        <w:jc w:val="center"/>
      </w:trPr>
      <w:tc>
        <w:tcPr>
          <w:tcW w:w="3794" w:type="dxa"/>
          <w:vMerge w:val="restart"/>
          <w:shd w:val="clear" w:color="auto" w:fill="FFFFFF"/>
          <w:tcMar>
            <w:left w:w="0" w:type="dxa"/>
            <w:right w:w="0" w:type="dxa"/>
          </w:tcMar>
        </w:tcPr>
        <w:p w14:paraId="701FDDD7" w14:textId="77777777" w:rsidR="00ED54E0" w:rsidRPr="00182B84" w:rsidRDefault="00CB1EC3" w:rsidP="00425DC5">
          <w:pPr>
            <w:jc w:val="left"/>
          </w:pPr>
          <w:r w:rsidRPr="00182B84">
            <w:rPr>
              <w:noProof/>
              <w:lang w:val="en-US"/>
            </w:rPr>
            <w:drawing>
              <wp:inline distT="0" distB="0" distL="0" distR="0" wp14:anchorId="04739182" wp14:editId="60A1E3C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909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8E7DCA" w14:textId="77777777" w:rsidR="00ED54E0" w:rsidRPr="00182B84" w:rsidRDefault="00ED54E0" w:rsidP="00425DC5">
          <w:pPr>
            <w:jc w:val="right"/>
            <w:rPr>
              <w:b/>
              <w:szCs w:val="16"/>
            </w:rPr>
          </w:pPr>
        </w:p>
      </w:tc>
    </w:tr>
    <w:tr w:rsidR="00CF45BD" w:rsidRPr="00CB1EC3" w14:paraId="6D2B6689" w14:textId="77777777" w:rsidTr="00544326">
      <w:trPr>
        <w:trHeight w:val="868"/>
        <w:jc w:val="center"/>
      </w:trPr>
      <w:tc>
        <w:tcPr>
          <w:tcW w:w="3794" w:type="dxa"/>
          <w:vMerge/>
          <w:shd w:val="clear" w:color="auto" w:fill="FFFFFF"/>
          <w:tcMar>
            <w:left w:w="108" w:type="dxa"/>
            <w:right w:w="108" w:type="dxa"/>
          </w:tcMar>
        </w:tcPr>
        <w:p w14:paraId="1A32F60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015C09D" w14:textId="77777777" w:rsidR="00DD3DD7" w:rsidRPr="00CB1EC3" w:rsidRDefault="00CB1EC3" w:rsidP="00DD3DD7">
          <w:pPr>
            <w:jc w:val="right"/>
            <w:rPr>
              <w:rFonts w:eastAsia="Calibri" w:cs="Times New Roman"/>
              <w:b/>
              <w:szCs w:val="16"/>
              <w:lang w:val="es-ES"/>
            </w:rPr>
          </w:pPr>
          <w:bookmarkStart w:id="29" w:name="bmkSymbols"/>
          <w:r w:rsidRPr="00CB1EC3">
            <w:rPr>
              <w:rFonts w:eastAsia="Calibri" w:cs="Times New Roman"/>
              <w:b/>
              <w:szCs w:val="16"/>
              <w:lang w:val="es-ES"/>
            </w:rPr>
            <w:t>G/TBT/N/USA/1821/Add.2</w:t>
          </w:r>
          <w:bookmarkEnd w:id="29"/>
        </w:p>
        <w:p w14:paraId="4D8B1EDA" w14:textId="77777777" w:rsidR="00C14444" w:rsidRPr="00CB1EC3" w:rsidRDefault="00C14444" w:rsidP="00C14444">
          <w:pPr>
            <w:jc w:val="center"/>
            <w:rPr>
              <w:szCs w:val="16"/>
              <w:lang w:val="es-ES"/>
            </w:rPr>
          </w:pPr>
        </w:p>
      </w:tc>
    </w:tr>
    <w:tr w:rsidR="00CF45BD" w:rsidRPr="00CB1EC3" w14:paraId="42334E5A" w14:textId="77777777" w:rsidTr="00544326">
      <w:trPr>
        <w:trHeight w:val="240"/>
        <w:jc w:val="center"/>
      </w:trPr>
      <w:tc>
        <w:tcPr>
          <w:tcW w:w="3794" w:type="dxa"/>
          <w:vMerge/>
          <w:shd w:val="clear" w:color="auto" w:fill="FFFFFF"/>
          <w:tcMar>
            <w:left w:w="108" w:type="dxa"/>
            <w:right w:w="108" w:type="dxa"/>
          </w:tcMar>
          <w:vAlign w:val="center"/>
        </w:tcPr>
        <w:p w14:paraId="350991B4" w14:textId="77777777" w:rsidR="00ED54E0" w:rsidRPr="00CB1EC3" w:rsidRDefault="00ED54E0" w:rsidP="00425DC5">
          <w:pPr>
            <w:rPr>
              <w:lang w:val="es-ES"/>
            </w:rPr>
          </w:pPr>
        </w:p>
      </w:tc>
      <w:tc>
        <w:tcPr>
          <w:tcW w:w="5448" w:type="dxa"/>
          <w:gridSpan w:val="2"/>
          <w:shd w:val="clear" w:color="auto" w:fill="FFFFFF"/>
          <w:tcMar>
            <w:left w:w="108" w:type="dxa"/>
            <w:right w:w="108" w:type="dxa"/>
          </w:tcMar>
          <w:vAlign w:val="center"/>
        </w:tcPr>
        <w:p w14:paraId="4B276AA6" w14:textId="46ED22DF" w:rsidR="00ED54E0" w:rsidRPr="00CB1EC3" w:rsidRDefault="00CB1EC3" w:rsidP="00425DC5">
          <w:pPr>
            <w:jc w:val="right"/>
            <w:rPr>
              <w:szCs w:val="16"/>
            </w:rPr>
          </w:pPr>
          <w:bookmarkStart w:id="30" w:name="bmkDate"/>
          <w:bookmarkEnd w:id="30"/>
          <w:r>
            <w:rPr>
              <w:szCs w:val="16"/>
            </w:rPr>
            <w:t>22 September 2022</w:t>
          </w:r>
        </w:p>
      </w:tc>
    </w:tr>
    <w:tr w:rsidR="00CF45BD" w14:paraId="1819719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51A9B0" w14:textId="13D3ED9F" w:rsidR="00ED54E0" w:rsidRPr="00182B84" w:rsidRDefault="00CB1EC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F71B4">
            <w:rPr>
              <w:rFonts w:eastAsia="Calibri" w:cs="Times New Roman"/>
              <w:color w:val="FF0000"/>
              <w:szCs w:val="16"/>
            </w:rPr>
            <w:t>7109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E79A5B" w14:textId="77777777" w:rsidR="00ED54E0" w:rsidRPr="00182B84" w:rsidRDefault="00CB1EC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F45BD" w14:paraId="539D5D6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27BA93" w14:textId="77777777" w:rsidR="00ED54E0" w:rsidRPr="00182B84" w:rsidRDefault="00CB1EC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62D5186" w14:textId="77777777" w:rsidR="00ED54E0" w:rsidRPr="00182B84" w:rsidRDefault="00CB1EC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714ABC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204266">
      <w:start w:val="1"/>
      <w:numFmt w:val="decimal"/>
      <w:pStyle w:val="SummaryText"/>
      <w:lvlText w:val="%1."/>
      <w:lvlJc w:val="left"/>
      <w:pPr>
        <w:ind w:left="360" w:hanging="360"/>
      </w:pPr>
    </w:lvl>
    <w:lvl w:ilvl="1" w:tplc="C9CC134A" w:tentative="1">
      <w:start w:val="1"/>
      <w:numFmt w:val="lowerLetter"/>
      <w:lvlText w:val="%2."/>
      <w:lvlJc w:val="left"/>
      <w:pPr>
        <w:ind w:left="1080" w:hanging="360"/>
      </w:pPr>
    </w:lvl>
    <w:lvl w:ilvl="2" w:tplc="7BEC6E4C" w:tentative="1">
      <w:start w:val="1"/>
      <w:numFmt w:val="lowerRoman"/>
      <w:lvlText w:val="%3."/>
      <w:lvlJc w:val="right"/>
      <w:pPr>
        <w:ind w:left="1800" w:hanging="180"/>
      </w:pPr>
    </w:lvl>
    <w:lvl w:ilvl="3" w:tplc="DFE4DE74" w:tentative="1">
      <w:start w:val="1"/>
      <w:numFmt w:val="decimal"/>
      <w:lvlText w:val="%4."/>
      <w:lvlJc w:val="left"/>
      <w:pPr>
        <w:ind w:left="2520" w:hanging="360"/>
      </w:pPr>
    </w:lvl>
    <w:lvl w:ilvl="4" w:tplc="91FC024E" w:tentative="1">
      <w:start w:val="1"/>
      <w:numFmt w:val="lowerLetter"/>
      <w:lvlText w:val="%5."/>
      <w:lvlJc w:val="left"/>
      <w:pPr>
        <w:ind w:left="3240" w:hanging="360"/>
      </w:pPr>
    </w:lvl>
    <w:lvl w:ilvl="5" w:tplc="BBDC5FAE" w:tentative="1">
      <w:start w:val="1"/>
      <w:numFmt w:val="lowerRoman"/>
      <w:lvlText w:val="%6."/>
      <w:lvlJc w:val="right"/>
      <w:pPr>
        <w:ind w:left="3960" w:hanging="180"/>
      </w:pPr>
    </w:lvl>
    <w:lvl w:ilvl="6" w:tplc="05747710" w:tentative="1">
      <w:start w:val="1"/>
      <w:numFmt w:val="decimal"/>
      <w:lvlText w:val="%7."/>
      <w:lvlJc w:val="left"/>
      <w:pPr>
        <w:ind w:left="4680" w:hanging="360"/>
      </w:pPr>
    </w:lvl>
    <w:lvl w:ilvl="7" w:tplc="19D20C0A" w:tentative="1">
      <w:start w:val="1"/>
      <w:numFmt w:val="lowerLetter"/>
      <w:lvlText w:val="%8."/>
      <w:lvlJc w:val="left"/>
      <w:pPr>
        <w:ind w:left="5400" w:hanging="360"/>
      </w:pPr>
    </w:lvl>
    <w:lvl w:ilvl="8" w:tplc="565C66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B5432"/>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C2294"/>
    <w:rsid w:val="009F71B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0F69"/>
    <w:rsid w:val="00CB1EC3"/>
    <w:rsid w:val="00CB629C"/>
    <w:rsid w:val="00CD7D97"/>
    <w:rsid w:val="00CE3EE6"/>
    <w:rsid w:val="00CE4BA1"/>
    <w:rsid w:val="00CF45BD"/>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1/html/2022-20200.htm" TargetMode="External"/><Relationship Id="rId13" Type="http://schemas.openxmlformats.org/officeDocument/2006/relationships/hyperlink" Target="https://www.regulations.gov/docket/CPSC-2021-0037/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ing.wto.org/en/Search?domainIds=1&amp;documentSymbol=usa%2F18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f0963-17.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2/TBT/USA/final_measure/22_6429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2-09-21/pdf/2022-20200.pdf" TargetMode="External"/><Relationship Id="rId14" Type="http://schemas.openxmlformats.org/officeDocument/2006/relationships/hyperlink" Target="https://www.regulations.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492</Words>
  <Characters>2988</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2022-09-22T09:10:00Z</dcterms:created>
  <dcterms:modified xsi:type="dcterms:W3CDTF">2022-09-22T09:30:00Z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