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C3005" w14:textId="77777777" w:rsidR="002D78C9" w:rsidRDefault="00716551" w:rsidP="00DD3DD7">
      <w:pPr>
        <w:pStyle w:val="Title"/>
      </w:pPr>
      <w:r w:rsidRPr="002F663C">
        <w:t>NOTIFICATION</w:t>
      </w:r>
    </w:p>
    <w:p w14:paraId="1C0B0935" w14:textId="77777777" w:rsidR="002F663C" w:rsidRPr="002F663C" w:rsidRDefault="00716551" w:rsidP="00DD3DD7">
      <w:pPr>
        <w:pStyle w:val="Title3"/>
      </w:pPr>
      <w:r w:rsidRPr="002F663C">
        <w:t>Addendum</w:t>
      </w:r>
    </w:p>
    <w:p w14:paraId="6E6D047A" w14:textId="77777777" w:rsidR="002F663C" w:rsidRDefault="0071655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21 December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6751AE6F" w14:textId="77777777" w:rsidR="001E2E4A" w:rsidRPr="002F663C" w:rsidRDefault="001E2E4A" w:rsidP="001E2E4A">
      <w:pPr>
        <w:rPr>
          <w:rFonts w:eastAsia="Calibri" w:cs="Times New Roman"/>
        </w:rPr>
      </w:pPr>
    </w:p>
    <w:p w14:paraId="439DCABD" w14:textId="77777777" w:rsidR="002F663C" w:rsidRPr="002F663C" w:rsidRDefault="00716551" w:rsidP="002F663C">
      <w:pPr>
        <w:jc w:val="center"/>
        <w:rPr>
          <w:rFonts w:eastAsia="Calibri" w:cs="Times New Roman"/>
          <w:b/>
        </w:rPr>
      </w:pPr>
      <w:r w:rsidRPr="002F663C">
        <w:rPr>
          <w:rFonts w:eastAsia="Calibri" w:cs="Times New Roman"/>
          <w:b/>
        </w:rPr>
        <w:t>_______________</w:t>
      </w:r>
    </w:p>
    <w:p w14:paraId="17779C83" w14:textId="77777777" w:rsidR="002F663C" w:rsidRDefault="002F663C" w:rsidP="002F663C">
      <w:pPr>
        <w:rPr>
          <w:rFonts w:eastAsia="Calibri" w:cs="Times New Roman"/>
        </w:rPr>
      </w:pPr>
    </w:p>
    <w:p w14:paraId="62BC1DFC" w14:textId="77777777" w:rsidR="00C14444" w:rsidRPr="002F663C" w:rsidRDefault="00C14444" w:rsidP="002F663C">
      <w:pPr>
        <w:rPr>
          <w:rFonts w:eastAsia="Calibri" w:cs="Times New Roman"/>
        </w:rPr>
      </w:pPr>
    </w:p>
    <w:p w14:paraId="65D748ED" w14:textId="77777777" w:rsidR="002F663C" w:rsidRPr="002F663C" w:rsidRDefault="00716551"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Updates to Marine Engineering Standards</w:t>
      </w:r>
      <w:bookmarkEnd w:id="3"/>
      <w:bookmarkEnd w:id="4"/>
    </w:p>
    <w:p w14:paraId="0F159A0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A4D89" w14:paraId="2163C10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AC27733" w14:textId="77777777" w:rsidR="002F663C" w:rsidRPr="002F663C" w:rsidRDefault="00716551"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7A4D89" w14:paraId="66D33F1E" w14:textId="77777777" w:rsidTr="00E9471B">
        <w:tc>
          <w:tcPr>
            <w:tcW w:w="851" w:type="dxa"/>
            <w:shd w:val="clear" w:color="auto" w:fill="auto"/>
          </w:tcPr>
          <w:p w14:paraId="0AF04FA2" w14:textId="77777777" w:rsidR="002F663C" w:rsidRPr="00711F9C" w:rsidRDefault="00716551"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402BAE87" w14:textId="77777777" w:rsidR="002F663C" w:rsidRPr="002F663C" w:rsidRDefault="0071655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467A46">
              <w:rPr>
                <w:rFonts w:eastAsia="Calibri" w:cs="Times New Roman"/>
              </w:rPr>
              <w:t>3 February 2022</w:t>
            </w:r>
            <w:bookmarkEnd w:id="7"/>
          </w:p>
        </w:tc>
      </w:tr>
      <w:tr w:rsidR="007A4D89" w14:paraId="3547122E" w14:textId="77777777" w:rsidTr="00E9471B">
        <w:tc>
          <w:tcPr>
            <w:tcW w:w="851" w:type="dxa"/>
            <w:shd w:val="clear" w:color="auto" w:fill="auto"/>
          </w:tcPr>
          <w:p w14:paraId="51294614" w14:textId="77777777" w:rsidR="002F663C" w:rsidRPr="00711F9C" w:rsidRDefault="00716551"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772417C" w14:textId="77777777" w:rsidR="002F663C" w:rsidRPr="002F663C" w:rsidRDefault="0071655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7A4D89" w14:paraId="66FD2011" w14:textId="77777777" w:rsidTr="00E9471B">
        <w:tc>
          <w:tcPr>
            <w:tcW w:w="851" w:type="dxa"/>
            <w:shd w:val="clear" w:color="auto" w:fill="auto"/>
          </w:tcPr>
          <w:p w14:paraId="02914A47" w14:textId="77777777" w:rsidR="002F663C" w:rsidRPr="00711F9C" w:rsidRDefault="00716551"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1ADB37EC" w14:textId="77777777" w:rsidR="002F663C" w:rsidRPr="002F663C" w:rsidRDefault="0071655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7A4D89" w14:paraId="4B9AAAD2" w14:textId="77777777" w:rsidTr="00E9471B">
        <w:tc>
          <w:tcPr>
            <w:tcW w:w="851" w:type="dxa"/>
            <w:shd w:val="clear" w:color="auto" w:fill="auto"/>
          </w:tcPr>
          <w:p w14:paraId="17C41A06" w14:textId="77777777" w:rsidR="002F663C" w:rsidRPr="00711F9C" w:rsidRDefault="00716551"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59271698" w14:textId="77777777" w:rsidR="002F663C" w:rsidRPr="002F663C" w:rsidRDefault="0071655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7A4D89" w14:paraId="6FA03EBA" w14:textId="77777777" w:rsidTr="00E9471B">
        <w:tc>
          <w:tcPr>
            <w:tcW w:w="851" w:type="dxa"/>
            <w:shd w:val="clear" w:color="auto" w:fill="auto"/>
          </w:tcPr>
          <w:p w14:paraId="07981FD2" w14:textId="77777777" w:rsidR="002F663C" w:rsidRPr="00711F9C" w:rsidRDefault="00716551"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7209737C" w14:textId="77777777" w:rsidR="002F663C" w:rsidRPr="002F663C" w:rsidRDefault="0071655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7A4D89" w14:paraId="2D678187" w14:textId="77777777" w:rsidTr="00E9471B">
        <w:tc>
          <w:tcPr>
            <w:tcW w:w="851" w:type="dxa"/>
            <w:shd w:val="clear" w:color="auto" w:fill="auto"/>
          </w:tcPr>
          <w:p w14:paraId="719347F3" w14:textId="77777777" w:rsidR="002F663C" w:rsidRPr="00711F9C" w:rsidRDefault="00716551"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A3C2226" w14:textId="77777777" w:rsidR="002F663C" w:rsidRPr="002F663C" w:rsidRDefault="0071655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FF6E2CC" w14:textId="77777777" w:rsidR="002F663C" w:rsidRPr="002F663C" w:rsidRDefault="0071655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7A4D89" w14:paraId="51918C0E" w14:textId="77777777" w:rsidTr="00E9471B">
        <w:tc>
          <w:tcPr>
            <w:tcW w:w="851" w:type="dxa"/>
            <w:shd w:val="clear" w:color="auto" w:fill="auto"/>
          </w:tcPr>
          <w:p w14:paraId="76E0F494" w14:textId="77777777" w:rsidR="002F663C" w:rsidRPr="00711F9C" w:rsidRDefault="00716551"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F13B81E" w14:textId="77777777" w:rsidR="002F663C" w:rsidRPr="002F663C" w:rsidRDefault="0071655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228B3589" w14:textId="77777777" w:rsidR="002F663C" w:rsidRPr="002F663C" w:rsidRDefault="0071655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7A4D89" w14:paraId="2AE8FB9E" w14:textId="77777777" w:rsidTr="00E9471B">
        <w:tc>
          <w:tcPr>
            <w:tcW w:w="851" w:type="dxa"/>
            <w:shd w:val="clear" w:color="auto" w:fill="auto"/>
          </w:tcPr>
          <w:p w14:paraId="57B6D345" w14:textId="77777777" w:rsidR="002F663C" w:rsidRPr="00711F9C" w:rsidRDefault="00716551"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BD3E445" w14:textId="77777777" w:rsidR="002F663C" w:rsidRPr="002F663C" w:rsidRDefault="0071655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7A4D89" w14:paraId="62D77763" w14:textId="77777777" w:rsidTr="00E9471B">
        <w:tc>
          <w:tcPr>
            <w:tcW w:w="851" w:type="dxa"/>
            <w:tcBorders>
              <w:bottom w:val="double" w:sz="4" w:space="0" w:color="auto"/>
            </w:tcBorders>
            <w:shd w:val="clear" w:color="auto" w:fill="auto"/>
          </w:tcPr>
          <w:p w14:paraId="470999FD" w14:textId="77777777" w:rsidR="002F663C" w:rsidRPr="00711F9C" w:rsidRDefault="00716551"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56656496" w14:textId="77777777" w:rsidR="002F663C" w:rsidRPr="002F663C" w:rsidRDefault="0071655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"https://www.govinfo.gov/content/pkg/FR-2021-12-20/html/2021-27567.htm" </w:instrText>
            </w:r>
            <w:r>
              <w:fldChar w:fldCharType="separate"/>
            </w:r>
            <w:r w:rsidR="00467A46">
              <w:rPr>
                <w:rFonts w:eastAsia="Calibri" w:cs="Times New Roman"/>
                <w:color w:val="0000FF"/>
                <w:u w:val="single"/>
              </w:rPr>
              <w:t>https://www.govinfo.gov/content/pkg/FR-2021-12-20/html/2021-27567.htm</w:t>
            </w:r>
            <w:r>
              <w:rPr>
                <w:rFonts w:eastAsia="Calibri" w:cs="Times New Roman"/>
                <w:color w:val="0000FF"/>
                <w:u w:val="single"/>
              </w:rPr>
              <w:fldChar w:fldCharType="end"/>
            </w:r>
          </w:p>
          <w:p w14:paraId="0AD0BAFE" w14:textId="77777777" w:rsidR="00467A46" w:rsidRDefault="000B380E" w:rsidP="00EB7B40">
            <w:pPr>
              <w:spacing w:before="60" w:after="60"/>
              <w:rPr>
                <w:rFonts w:eastAsia="Calibri" w:cs="Times New Roman"/>
              </w:rPr>
            </w:pPr>
            <w:hyperlink r:id="rId8" w:history="1">
              <w:r w:rsidR="00716551">
                <w:rPr>
                  <w:rFonts w:eastAsia="Calibri" w:cs="Times New Roman"/>
                  <w:color w:val="0000FF"/>
                  <w:u w:val="single"/>
                </w:rPr>
                <w:t>https://www.govinfo.gov/content/pkg/FR-2021-12-20/pdf/2021-27567.pdf</w:t>
              </w:r>
            </w:hyperlink>
          </w:p>
          <w:p w14:paraId="04A2565A" w14:textId="77777777" w:rsidR="00467A46" w:rsidRDefault="000B380E" w:rsidP="00EB7B40">
            <w:pPr>
              <w:spacing w:before="60" w:after="60"/>
              <w:rPr>
                <w:rFonts w:eastAsia="Calibri" w:cs="Times New Roman"/>
              </w:rPr>
            </w:pPr>
            <w:hyperlink r:id="rId9" w:history="1">
              <w:r w:rsidR="00716551">
                <w:rPr>
                  <w:rFonts w:eastAsia="Calibri" w:cs="Times New Roman"/>
                  <w:color w:val="0000FF"/>
                  <w:u w:val="single"/>
                </w:rPr>
                <w:t>https://members.wto.org/crnattachments/2021/TBT/USA/21_7967_00_e.pdf</w:t>
              </w:r>
            </w:hyperlink>
            <w:bookmarkEnd w:id="26"/>
          </w:p>
        </w:tc>
      </w:tr>
      <w:bookmarkEnd w:id="5"/>
    </w:tbl>
    <w:p w14:paraId="7F0BEFBF" w14:textId="77777777" w:rsidR="002F663C" w:rsidRPr="002F663C" w:rsidRDefault="002F663C" w:rsidP="002F663C">
      <w:pPr>
        <w:jc w:val="left"/>
        <w:rPr>
          <w:rFonts w:eastAsia="Calibri" w:cs="Times New Roman"/>
          <w:highlight w:val="yellow"/>
        </w:rPr>
      </w:pPr>
    </w:p>
    <w:p w14:paraId="07F969FA" w14:textId="77777777" w:rsidR="003971FF" w:rsidRPr="007F6EA2" w:rsidRDefault="0071655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Updates to Marine Engineering Standards</w:t>
      </w:r>
    </w:p>
    <w:p w14:paraId="06634B67" w14:textId="77777777" w:rsidR="00E0258C" w:rsidRPr="002F663C" w:rsidRDefault="00716551" w:rsidP="00B16ACF">
      <w:pPr>
        <w:spacing w:after="120"/>
        <w:rPr>
          <w:rFonts w:eastAsia="Calibri" w:cs="Times New Roman"/>
          <w:szCs w:val="18"/>
        </w:rPr>
      </w:pPr>
      <w:r w:rsidRPr="002F663C">
        <w:rPr>
          <w:rFonts w:eastAsia="Calibri" w:cs="Times New Roman"/>
          <w:szCs w:val="18"/>
        </w:rPr>
        <w:t>AGENCY: Coast Guard, DHS</w:t>
      </w:r>
    </w:p>
    <w:p w14:paraId="2A506F02" w14:textId="77777777" w:rsidR="00E0258C" w:rsidRPr="002F663C" w:rsidRDefault="00716551" w:rsidP="00B16ACF">
      <w:pPr>
        <w:spacing w:after="120"/>
        <w:rPr>
          <w:rFonts w:eastAsia="Calibri" w:cs="Times New Roman"/>
          <w:szCs w:val="18"/>
        </w:rPr>
      </w:pPr>
      <w:r w:rsidRPr="002F663C">
        <w:rPr>
          <w:rFonts w:eastAsia="Calibri" w:cs="Times New Roman"/>
          <w:szCs w:val="18"/>
        </w:rPr>
        <w:t>ACTION: Notice of proposed rulemaking; extension of comment period.</w:t>
      </w:r>
    </w:p>
    <w:p w14:paraId="6ABF693B" w14:textId="77777777" w:rsidR="00E0258C" w:rsidRPr="002F663C" w:rsidRDefault="00716551" w:rsidP="00B16ACF">
      <w:pPr>
        <w:spacing w:after="120"/>
        <w:rPr>
          <w:rFonts w:eastAsia="Calibri" w:cs="Times New Roman"/>
          <w:szCs w:val="18"/>
        </w:rPr>
      </w:pPr>
      <w:r w:rsidRPr="002F663C">
        <w:rPr>
          <w:rFonts w:eastAsia="Calibri" w:cs="Times New Roman"/>
          <w:szCs w:val="18"/>
        </w:rPr>
        <w:t>SUMMARY: The Coast Guard is extending the comment period by 45 days for the notice of proposed rulemaking, "Updates to Marine Engineering Standards," published on 19 October 2021, which proposes to incorporate by reference updated marine engineering standards and eliminate outdated or unnecessarily prescriptive regulations. We are extending the comment period to allow the public more time to comment on the proposed rulemaking. The comment period is now open through 3 February 2022.</w:t>
      </w:r>
    </w:p>
    <w:p w14:paraId="4C34DD8A" w14:textId="77777777" w:rsidR="00E0258C" w:rsidRPr="002F663C" w:rsidRDefault="00716551" w:rsidP="00B16ACF">
      <w:pPr>
        <w:spacing w:after="120"/>
        <w:rPr>
          <w:rFonts w:eastAsia="Calibri" w:cs="Times New Roman"/>
          <w:szCs w:val="18"/>
        </w:rPr>
      </w:pPr>
      <w:r w:rsidRPr="002F663C">
        <w:rPr>
          <w:rFonts w:eastAsia="Calibri" w:cs="Times New Roman"/>
          <w:szCs w:val="18"/>
        </w:rPr>
        <w:t>DATES: The deadline for the comment period for the proposed rule published 19 October 2021 (</w:t>
      </w:r>
      <w:hyperlink r:id="rId10" w:tgtFrame="_blank" w:history="1">
        <w:r w:rsidRPr="002F663C">
          <w:rPr>
            <w:rFonts w:eastAsia="Calibri" w:cs="Times New Roman"/>
            <w:color w:val="0000FF"/>
            <w:szCs w:val="18"/>
            <w:u w:val="single"/>
          </w:rPr>
          <w:t>86 FR 57896</w:t>
        </w:r>
      </w:hyperlink>
      <w:r w:rsidRPr="002F663C">
        <w:rPr>
          <w:rFonts w:eastAsia="Calibri" w:cs="Times New Roman"/>
          <w:szCs w:val="18"/>
        </w:rPr>
        <w:t>) is extended. Comments and related material must be received by the Coast Guard on or before 3 February 2022.</w:t>
      </w:r>
    </w:p>
    <w:p w14:paraId="2323E08F" w14:textId="77777777" w:rsidR="00E0258C" w:rsidRPr="002F663C" w:rsidRDefault="00716551" w:rsidP="00B16ACF">
      <w:pPr>
        <w:spacing w:after="120"/>
        <w:rPr>
          <w:rFonts w:eastAsia="Calibri" w:cs="Times New Roman"/>
          <w:szCs w:val="18"/>
        </w:rPr>
      </w:pPr>
      <w:r w:rsidRPr="002F663C">
        <w:rPr>
          <w:rFonts w:eastAsia="Calibri" w:cs="Times New Roman"/>
          <w:szCs w:val="18"/>
        </w:rPr>
        <w:lastRenderedPageBreak/>
        <w:t xml:space="preserve">This notice of proposed rulemaking; extension of comment period is identified by Docket Number USCG-2020-0634. The Docket Folder is available on </w:t>
      </w:r>
      <w:hyperlink r:id="rId11"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2" w:tgtFrame="_blank" w:history="1">
        <w:r w:rsidRPr="002F663C">
          <w:rPr>
            <w:rFonts w:eastAsia="Calibri" w:cs="Times New Roman"/>
            <w:color w:val="0000FF"/>
            <w:szCs w:val="18"/>
            <w:u w:val="single"/>
          </w:rPr>
          <w:t>https://www.regulations.gov/docket/USCG-2020-0634/document</w:t>
        </w:r>
      </w:hyperlink>
      <w:r w:rsidRPr="002F663C">
        <w:rPr>
          <w:rFonts w:eastAsia="Calibri" w:cs="Times New Roman"/>
          <w:szCs w:val="18"/>
        </w:rPr>
        <w:t xml:space="preserve"> and provides access to primary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tgtFrame="_blank"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tgtFrame="_blank" w:history="1">
        <w:r w:rsidRPr="002F663C">
          <w:rPr>
            <w:rFonts w:eastAsia="Calibri" w:cs="Times New Roman"/>
            <w:color w:val="0000FF"/>
            <w:szCs w:val="18"/>
            <w:u w:val="single"/>
          </w:rPr>
          <w:t>Eastern Time</w:t>
        </w:r>
      </w:hyperlink>
      <w:r w:rsidRPr="002F663C">
        <w:rPr>
          <w:rFonts w:eastAsia="Calibri" w:cs="Times New Roman"/>
          <w:szCs w:val="18"/>
        </w:rPr>
        <w:t xml:space="preserve"> on 3 February 2022. Comments received by the USA TBT Enquiry Point from WTO Members and their stakeholders will be shared with the regulator and will also be submitted to the </w:t>
      </w:r>
      <w:hyperlink r:id="rId17" w:tgtFrame="_blank"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326A973B" w14:textId="77777777" w:rsidR="006C5A96" w:rsidRDefault="00716551" w:rsidP="006C5A96">
      <w:pPr>
        <w:jc w:val="center"/>
        <w:rPr>
          <w:b/>
        </w:rPr>
      </w:pPr>
      <w:r w:rsidRPr="003971FF">
        <w:rPr>
          <w:b/>
        </w:rPr>
        <w:t>__________</w:t>
      </w:r>
    </w:p>
    <w:p w14:paraId="3E387EA3" w14:textId="77777777" w:rsidR="004D4D19" w:rsidRDefault="004D4D19" w:rsidP="007F38C2">
      <w:pPr>
        <w:jc w:val="center"/>
        <w:rPr>
          <w:b/>
        </w:rPr>
      </w:pPr>
    </w:p>
    <w:p w14:paraId="185F02A4"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EFEF8" w14:textId="77777777" w:rsidR="00604B6A" w:rsidRDefault="00716551">
      <w:r>
        <w:separator/>
      </w:r>
    </w:p>
  </w:endnote>
  <w:endnote w:type="continuationSeparator" w:id="0">
    <w:p w14:paraId="3240AD3E" w14:textId="77777777" w:rsidR="00604B6A" w:rsidRDefault="0071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2B46" w14:textId="77777777" w:rsidR="00544326" w:rsidRPr="00DD3DD7" w:rsidRDefault="0071655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13D50" w14:textId="77777777" w:rsidR="00544326" w:rsidRPr="00DD3DD7" w:rsidRDefault="0071655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515BD" w14:textId="77777777" w:rsidR="00BB5622" w:rsidRDefault="00716551" w:rsidP="00ED54E0">
      <w:r>
        <w:separator/>
      </w:r>
    </w:p>
  </w:footnote>
  <w:footnote w:type="continuationSeparator" w:id="0">
    <w:p w14:paraId="3255E0B1" w14:textId="77777777" w:rsidR="00BB5622" w:rsidRDefault="00716551" w:rsidP="00ED54E0">
      <w:r>
        <w:continuationSeparator/>
      </w:r>
    </w:p>
  </w:footnote>
  <w:footnote w:id="1">
    <w:p w14:paraId="6657B329" w14:textId="77777777" w:rsidR="007F6EA2" w:rsidRDefault="0071655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FE6F" w14:textId="77777777" w:rsidR="00DD3DD7" w:rsidRDefault="00716551" w:rsidP="00DD3DD7">
    <w:pPr>
      <w:pStyle w:val="Header"/>
      <w:pBdr>
        <w:bottom w:val="single" w:sz="4" w:space="1" w:color="auto"/>
      </w:pBdr>
      <w:tabs>
        <w:tab w:val="clear" w:pos="4513"/>
        <w:tab w:val="clear" w:pos="9027"/>
      </w:tabs>
      <w:jc w:val="center"/>
    </w:pPr>
    <w:bookmarkStart w:id="27" w:name="bmkSymbols2"/>
    <w:r>
      <w:t>PROVISIONAL217967</w:t>
    </w:r>
    <w:bookmarkEnd w:id="27"/>
  </w:p>
  <w:p w14:paraId="0E729BCE" w14:textId="77777777" w:rsidR="004D4D19" w:rsidRPr="00DD3DD7" w:rsidRDefault="004D4D19" w:rsidP="00DD3DD7">
    <w:pPr>
      <w:pStyle w:val="Header"/>
      <w:pBdr>
        <w:bottom w:val="single" w:sz="4" w:space="1" w:color="auto"/>
      </w:pBdr>
      <w:tabs>
        <w:tab w:val="clear" w:pos="4513"/>
        <w:tab w:val="clear" w:pos="9027"/>
      </w:tabs>
      <w:jc w:val="center"/>
    </w:pPr>
  </w:p>
  <w:p w14:paraId="5DCFD925" w14:textId="77777777" w:rsidR="00DD3DD7" w:rsidRPr="00DD3DD7" w:rsidRDefault="0071655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9CA39D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4FC10" w14:textId="77777777" w:rsidR="00DD3DD7" w:rsidRPr="00716551" w:rsidRDefault="00716551" w:rsidP="00DD3DD7">
    <w:pPr>
      <w:pStyle w:val="Header"/>
      <w:pBdr>
        <w:bottom w:val="single" w:sz="4" w:space="1" w:color="auto"/>
      </w:pBdr>
      <w:tabs>
        <w:tab w:val="clear" w:pos="4513"/>
        <w:tab w:val="clear" w:pos="9027"/>
      </w:tabs>
      <w:jc w:val="center"/>
      <w:rPr>
        <w:lang w:val="es-ES"/>
      </w:rPr>
    </w:pPr>
    <w:bookmarkStart w:id="28" w:name="spsSymbolHeader"/>
    <w:r w:rsidRPr="00716551">
      <w:rPr>
        <w:lang w:val="es-ES"/>
      </w:rPr>
      <w:t>G/TBT/N/USA/1790/Add.1</w:t>
    </w:r>
    <w:bookmarkEnd w:id="28"/>
  </w:p>
  <w:p w14:paraId="5A36BDCA" w14:textId="77777777" w:rsidR="00DD3DD7" w:rsidRPr="00716551" w:rsidRDefault="00DD3DD7" w:rsidP="00DD3DD7">
    <w:pPr>
      <w:pStyle w:val="Header"/>
      <w:pBdr>
        <w:bottom w:val="single" w:sz="4" w:space="1" w:color="auto"/>
      </w:pBdr>
      <w:tabs>
        <w:tab w:val="clear" w:pos="4513"/>
        <w:tab w:val="clear" w:pos="9027"/>
      </w:tabs>
      <w:jc w:val="center"/>
      <w:rPr>
        <w:lang w:val="es-ES"/>
      </w:rPr>
    </w:pPr>
  </w:p>
  <w:p w14:paraId="011BCF45" w14:textId="77777777" w:rsidR="00DD3DD7" w:rsidRPr="00DD3DD7" w:rsidRDefault="0071655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2EB383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4D89" w14:paraId="2F5B7FF6" w14:textId="77777777" w:rsidTr="00544326">
      <w:trPr>
        <w:trHeight w:val="240"/>
        <w:jc w:val="center"/>
      </w:trPr>
      <w:tc>
        <w:tcPr>
          <w:tcW w:w="3794" w:type="dxa"/>
          <w:shd w:val="clear" w:color="auto" w:fill="FFFFFF"/>
          <w:tcMar>
            <w:left w:w="108" w:type="dxa"/>
            <w:right w:w="108" w:type="dxa"/>
          </w:tcMar>
          <w:vAlign w:val="center"/>
        </w:tcPr>
        <w:p w14:paraId="701D71D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4A4BFB6" w14:textId="77777777" w:rsidR="00ED54E0" w:rsidRPr="00182B84" w:rsidRDefault="00716551" w:rsidP="00425DC5">
          <w:pPr>
            <w:jc w:val="right"/>
            <w:rPr>
              <w:b/>
              <w:color w:val="FF0000"/>
              <w:szCs w:val="16"/>
            </w:rPr>
          </w:pPr>
          <w:r>
            <w:rPr>
              <w:b/>
              <w:color w:val="FF0000"/>
              <w:szCs w:val="16"/>
            </w:rPr>
            <w:t xml:space="preserve"> </w:t>
          </w:r>
        </w:p>
      </w:tc>
    </w:tr>
    <w:tr w:rsidR="007A4D89" w14:paraId="2948AA47" w14:textId="77777777" w:rsidTr="00544326">
      <w:trPr>
        <w:trHeight w:val="213"/>
        <w:jc w:val="center"/>
      </w:trPr>
      <w:tc>
        <w:tcPr>
          <w:tcW w:w="3794" w:type="dxa"/>
          <w:vMerge w:val="restart"/>
          <w:shd w:val="clear" w:color="auto" w:fill="FFFFFF"/>
          <w:tcMar>
            <w:left w:w="0" w:type="dxa"/>
            <w:right w:w="0" w:type="dxa"/>
          </w:tcMar>
        </w:tcPr>
        <w:p w14:paraId="6448C7D9" w14:textId="77777777" w:rsidR="00ED54E0" w:rsidRPr="00182B84" w:rsidRDefault="00716551" w:rsidP="00425DC5">
          <w:pPr>
            <w:jc w:val="left"/>
          </w:pPr>
          <w:r w:rsidRPr="00182B84">
            <w:rPr>
              <w:noProof/>
              <w:lang w:val="en-US"/>
            </w:rPr>
            <w:drawing>
              <wp:inline distT="0" distB="0" distL="0" distR="0" wp14:anchorId="365BD8F1" wp14:editId="7C9E776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946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27B49C" w14:textId="77777777" w:rsidR="00ED54E0" w:rsidRPr="00182B84" w:rsidRDefault="00ED54E0" w:rsidP="00425DC5">
          <w:pPr>
            <w:jc w:val="right"/>
            <w:rPr>
              <w:b/>
              <w:szCs w:val="16"/>
            </w:rPr>
          </w:pPr>
        </w:p>
      </w:tc>
    </w:tr>
    <w:tr w:rsidR="007A4D89" w:rsidRPr="000B380E" w14:paraId="76E88194" w14:textId="77777777" w:rsidTr="00544326">
      <w:trPr>
        <w:trHeight w:val="868"/>
        <w:jc w:val="center"/>
      </w:trPr>
      <w:tc>
        <w:tcPr>
          <w:tcW w:w="3794" w:type="dxa"/>
          <w:vMerge/>
          <w:shd w:val="clear" w:color="auto" w:fill="FFFFFF"/>
          <w:tcMar>
            <w:left w:w="108" w:type="dxa"/>
            <w:right w:w="108" w:type="dxa"/>
          </w:tcMar>
        </w:tcPr>
        <w:p w14:paraId="63B924F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0CBA990" w14:textId="77777777" w:rsidR="00DD3DD7" w:rsidRPr="00716551" w:rsidRDefault="00716551" w:rsidP="00DD3DD7">
          <w:pPr>
            <w:jc w:val="right"/>
            <w:rPr>
              <w:rFonts w:eastAsia="Calibri" w:cs="Times New Roman"/>
              <w:b/>
              <w:szCs w:val="16"/>
              <w:lang w:val="es-ES"/>
            </w:rPr>
          </w:pPr>
          <w:bookmarkStart w:id="29" w:name="bmkSymbols"/>
          <w:r w:rsidRPr="00716551">
            <w:rPr>
              <w:rFonts w:eastAsia="Calibri" w:cs="Times New Roman"/>
              <w:b/>
              <w:szCs w:val="16"/>
              <w:lang w:val="es-ES"/>
            </w:rPr>
            <w:t>G/TBT/N/USA/1790/Add.1</w:t>
          </w:r>
          <w:bookmarkEnd w:id="29"/>
        </w:p>
        <w:p w14:paraId="3034DBFF" w14:textId="77777777" w:rsidR="00C14444" w:rsidRPr="00716551" w:rsidRDefault="00C14444" w:rsidP="00C14444">
          <w:pPr>
            <w:jc w:val="center"/>
            <w:rPr>
              <w:szCs w:val="16"/>
              <w:lang w:val="es-ES"/>
            </w:rPr>
          </w:pPr>
        </w:p>
      </w:tc>
    </w:tr>
    <w:tr w:rsidR="007A4D89" w:rsidRPr="00716551" w14:paraId="6AEF87F3" w14:textId="77777777" w:rsidTr="00544326">
      <w:trPr>
        <w:trHeight w:val="240"/>
        <w:jc w:val="center"/>
      </w:trPr>
      <w:tc>
        <w:tcPr>
          <w:tcW w:w="3794" w:type="dxa"/>
          <w:vMerge/>
          <w:shd w:val="clear" w:color="auto" w:fill="FFFFFF"/>
          <w:tcMar>
            <w:left w:w="108" w:type="dxa"/>
            <w:right w:w="108" w:type="dxa"/>
          </w:tcMar>
          <w:vAlign w:val="center"/>
        </w:tcPr>
        <w:p w14:paraId="50BFF098" w14:textId="77777777" w:rsidR="00ED54E0" w:rsidRPr="00716551" w:rsidRDefault="00ED54E0" w:rsidP="00425DC5">
          <w:pPr>
            <w:rPr>
              <w:lang w:val="es-ES"/>
            </w:rPr>
          </w:pPr>
        </w:p>
      </w:tc>
      <w:tc>
        <w:tcPr>
          <w:tcW w:w="5448" w:type="dxa"/>
          <w:gridSpan w:val="2"/>
          <w:shd w:val="clear" w:color="auto" w:fill="FFFFFF"/>
          <w:tcMar>
            <w:left w:w="108" w:type="dxa"/>
            <w:right w:w="108" w:type="dxa"/>
          </w:tcMar>
          <w:vAlign w:val="center"/>
        </w:tcPr>
        <w:p w14:paraId="6E7DCB5C" w14:textId="27D0F07C" w:rsidR="00ED54E0" w:rsidRPr="00716551" w:rsidRDefault="00716551" w:rsidP="00425DC5">
          <w:pPr>
            <w:jc w:val="right"/>
            <w:rPr>
              <w:szCs w:val="16"/>
            </w:rPr>
          </w:pPr>
          <w:bookmarkStart w:id="30" w:name="bmkDate"/>
          <w:bookmarkEnd w:id="30"/>
          <w:r>
            <w:rPr>
              <w:szCs w:val="16"/>
              <w:lang w:val="es-ES"/>
            </w:rPr>
            <w:t xml:space="preserve">21 </w:t>
          </w:r>
          <w:r>
            <w:rPr>
              <w:szCs w:val="16"/>
            </w:rPr>
            <w:t>December 2021</w:t>
          </w:r>
        </w:p>
      </w:tc>
    </w:tr>
    <w:tr w:rsidR="007A4D89" w14:paraId="6A58C88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3F551D" w14:textId="67E1B76C" w:rsidR="00ED54E0" w:rsidRPr="00182B84" w:rsidRDefault="00716551"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0B380E">
            <w:rPr>
              <w:rFonts w:eastAsia="Calibri" w:cs="Times New Roman"/>
              <w:color w:val="FF0000"/>
              <w:szCs w:val="16"/>
            </w:rPr>
            <w:t>9548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2B0F94C" w14:textId="77777777" w:rsidR="00ED54E0" w:rsidRPr="00182B84" w:rsidRDefault="0071655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A4D89" w14:paraId="397CF82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12C84C" w14:textId="77777777" w:rsidR="00ED54E0" w:rsidRPr="00182B84" w:rsidRDefault="0071655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A9B0E36" w14:textId="77777777" w:rsidR="00ED54E0" w:rsidRPr="00182B84" w:rsidRDefault="00716551"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0A497F9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C6479E">
      <w:start w:val="1"/>
      <w:numFmt w:val="decimal"/>
      <w:pStyle w:val="SummaryText"/>
      <w:lvlText w:val="%1."/>
      <w:lvlJc w:val="left"/>
      <w:pPr>
        <w:ind w:left="360" w:hanging="360"/>
      </w:pPr>
    </w:lvl>
    <w:lvl w:ilvl="1" w:tplc="1024B1CA" w:tentative="1">
      <w:start w:val="1"/>
      <w:numFmt w:val="lowerLetter"/>
      <w:lvlText w:val="%2."/>
      <w:lvlJc w:val="left"/>
      <w:pPr>
        <w:ind w:left="1080" w:hanging="360"/>
      </w:pPr>
    </w:lvl>
    <w:lvl w:ilvl="2" w:tplc="0E4AAF74" w:tentative="1">
      <w:start w:val="1"/>
      <w:numFmt w:val="lowerRoman"/>
      <w:lvlText w:val="%3."/>
      <w:lvlJc w:val="right"/>
      <w:pPr>
        <w:ind w:left="1800" w:hanging="180"/>
      </w:pPr>
    </w:lvl>
    <w:lvl w:ilvl="3" w:tplc="8B1880CA" w:tentative="1">
      <w:start w:val="1"/>
      <w:numFmt w:val="decimal"/>
      <w:lvlText w:val="%4."/>
      <w:lvlJc w:val="left"/>
      <w:pPr>
        <w:ind w:left="2520" w:hanging="360"/>
      </w:pPr>
    </w:lvl>
    <w:lvl w:ilvl="4" w:tplc="503A5BE6" w:tentative="1">
      <w:start w:val="1"/>
      <w:numFmt w:val="lowerLetter"/>
      <w:lvlText w:val="%5."/>
      <w:lvlJc w:val="left"/>
      <w:pPr>
        <w:ind w:left="3240" w:hanging="360"/>
      </w:pPr>
    </w:lvl>
    <w:lvl w:ilvl="5" w:tplc="111A5852" w:tentative="1">
      <w:start w:val="1"/>
      <w:numFmt w:val="lowerRoman"/>
      <w:lvlText w:val="%6."/>
      <w:lvlJc w:val="right"/>
      <w:pPr>
        <w:ind w:left="3960" w:hanging="180"/>
      </w:pPr>
    </w:lvl>
    <w:lvl w:ilvl="6" w:tplc="92B6BDD4" w:tentative="1">
      <w:start w:val="1"/>
      <w:numFmt w:val="decimal"/>
      <w:lvlText w:val="%7."/>
      <w:lvlJc w:val="left"/>
      <w:pPr>
        <w:ind w:left="4680" w:hanging="360"/>
      </w:pPr>
    </w:lvl>
    <w:lvl w:ilvl="7" w:tplc="FBF20918" w:tentative="1">
      <w:start w:val="1"/>
      <w:numFmt w:val="lowerLetter"/>
      <w:lvlText w:val="%8."/>
      <w:lvlJc w:val="left"/>
      <w:pPr>
        <w:ind w:left="5400" w:hanging="360"/>
      </w:pPr>
    </w:lvl>
    <w:lvl w:ilvl="8" w:tplc="488816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B380E"/>
    <w:rsid w:val="000C5214"/>
    <w:rsid w:val="000F3D39"/>
    <w:rsid w:val="001120DB"/>
    <w:rsid w:val="0011356B"/>
    <w:rsid w:val="00124403"/>
    <w:rsid w:val="0013337F"/>
    <w:rsid w:val="0013637D"/>
    <w:rsid w:val="001642F0"/>
    <w:rsid w:val="00175DD6"/>
    <w:rsid w:val="00182B84"/>
    <w:rsid w:val="001C2A9D"/>
    <w:rsid w:val="001E291F"/>
    <w:rsid w:val="001E2E4A"/>
    <w:rsid w:val="00211E97"/>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04B6A"/>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16551"/>
    <w:rsid w:val="00724E52"/>
    <w:rsid w:val="00745146"/>
    <w:rsid w:val="007577E3"/>
    <w:rsid w:val="00760003"/>
    <w:rsid w:val="00760DB3"/>
    <w:rsid w:val="00771C40"/>
    <w:rsid w:val="007755FC"/>
    <w:rsid w:val="00782B32"/>
    <w:rsid w:val="00782EF4"/>
    <w:rsid w:val="00787DBC"/>
    <w:rsid w:val="007A4D89"/>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258C"/>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E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2-20/pdf/2021-27567.pdf" TargetMode="External"/><Relationship Id="rId13" Type="http://schemas.openxmlformats.org/officeDocument/2006/relationships/hyperlink" Target="https://www.regulation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gulations.gov/docket/USCG-2020-0634/document" TargetMode="External"/><Relationship Id="rId17" Type="http://schemas.openxmlformats.org/officeDocument/2006/relationships/hyperlink" Target="https://www.regulations.gov/docket/USCG-2020-0634/document" TargetMode="External"/><Relationship Id="rId2" Type="http://schemas.openxmlformats.org/officeDocument/2006/relationships/numbering" Target="numbering.xml"/><Relationship Id="rId16" Type="http://schemas.openxmlformats.org/officeDocument/2006/relationships/hyperlink" Target="https://www.timeanddate.com/worldcloc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me.is/EST" TargetMode="External"/><Relationship Id="rId23" Type="http://schemas.openxmlformats.org/officeDocument/2006/relationships/fontTable" Target="fontTable.xml"/><Relationship Id="rId10" Type="http://schemas.openxmlformats.org/officeDocument/2006/relationships/hyperlink" Target="https://www.govinfo.gov/content/pkg/FR-2021-10-19/html/2021-15664.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1/TBT/USA/21_7967_00_e.pdf" TargetMode="External"/><Relationship Id="rId14" Type="http://schemas.openxmlformats.org/officeDocument/2006/relationships/hyperlink" Target="http://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361</Words>
  <Characters>2193</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2021-12-21T12:50:00Z</dcterms:created>
  <dcterms:modified xsi:type="dcterms:W3CDTF">2021-12-21T13:27:00Z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