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5C1A" w14:textId="77777777" w:rsidR="002D78C9" w:rsidRDefault="00EF293A" w:rsidP="00DD3DD7">
      <w:pPr>
        <w:pStyle w:val="Title"/>
      </w:pPr>
      <w:r w:rsidRPr="002F663C">
        <w:t>NOTIFICATION</w:t>
      </w:r>
    </w:p>
    <w:p w14:paraId="30DC2E5C" w14:textId="77777777" w:rsidR="002F663C" w:rsidRPr="002F663C" w:rsidRDefault="00EF293A" w:rsidP="00DD3DD7">
      <w:pPr>
        <w:pStyle w:val="Title3"/>
      </w:pPr>
      <w:r w:rsidRPr="002F663C">
        <w:t>Addendum</w:t>
      </w:r>
    </w:p>
    <w:p w14:paraId="09EB3BE5" w14:textId="77777777" w:rsidR="002F663C" w:rsidRDefault="00EF293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06563B6" w14:textId="77777777" w:rsidR="001E2E4A" w:rsidRPr="002F663C" w:rsidRDefault="001E2E4A" w:rsidP="001E2E4A">
      <w:pPr>
        <w:rPr>
          <w:rFonts w:eastAsia="Calibri" w:cs="Times New Roman"/>
        </w:rPr>
      </w:pPr>
    </w:p>
    <w:p w14:paraId="6CAEF456" w14:textId="77777777" w:rsidR="002F663C" w:rsidRPr="002F663C" w:rsidRDefault="00EF293A" w:rsidP="002F663C">
      <w:pPr>
        <w:jc w:val="center"/>
        <w:rPr>
          <w:rFonts w:eastAsia="Calibri" w:cs="Times New Roman"/>
          <w:b/>
        </w:rPr>
      </w:pPr>
      <w:r w:rsidRPr="002F663C">
        <w:rPr>
          <w:rFonts w:eastAsia="Calibri" w:cs="Times New Roman"/>
          <w:b/>
        </w:rPr>
        <w:t>_______________</w:t>
      </w:r>
    </w:p>
    <w:p w14:paraId="0EE0826D" w14:textId="77777777" w:rsidR="002F663C" w:rsidRDefault="002F663C" w:rsidP="002F663C">
      <w:pPr>
        <w:rPr>
          <w:rFonts w:eastAsia="Calibri" w:cs="Times New Roman"/>
        </w:rPr>
      </w:pPr>
    </w:p>
    <w:p w14:paraId="55F85AC0" w14:textId="77777777" w:rsidR="00C14444" w:rsidRPr="002F663C" w:rsidRDefault="00C14444" w:rsidP="002F663C">
      <w:pPr>
        <w:rPr>
          <w:rFonts w:eastAsia="Calibri" w:cs="Times New Roman"/>
        </w:rPr>
      </w:pPr>
    </w:p>
    <w:p w14:paraId="33BE58B5" w14:textId="77777777" w:rsidR="002F663C" w:rsidRPr="002F663C" w:rsidRDefault="00EF293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Protecting Against National Security Threats to the Communications Supply Chain Through the Equipment Authorization Program and the Competitive Bidding Program</w:t>
      </w:r>
      <w:bookmarkEnd w:id="3"/>
    </w:p>
    <w:p w14:paraId="285DF33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C2E3A" w14:paraId="15698ED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749630C" w14:textId="77777777" w:rsidR="002F663C" w:rsidRPr="002F663C" w:rsidRDefault="00EF293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C2E3A" w14:paraId="3FD9FEAA" w14:textId="77777777" w:rsidTr="00E9471B">
        <w:tc>
          <w:tcPr>
            <w:tcW w:w="851" w:type="dxa"/>
            <w:shd w:val="clear" w:color="auto" w:fill="auto"/>
          </w:tcPr>
          <w:p w14:paraId="0D989808" w14:textId="77777777" w:rsidR="002F663C" w:rsidRPr="00711F9C" w:rsidRDefault="00EF293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20D35E9" w14:textId="77777777" w:rsidR="002F663C" w:rsidRPr="002F663C" w:rsidRDefault="00EF293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C2E3A" w14:paraId="12CBB493" w14:textId="77777777" w:rsidTr="00E9471B">
        <w:tc>
          <w:tcPr>
            <w:tcW w:w="851" w:type="dxa"/>
            <w:shd w:val="clear" w:color="auto" w:fill="auto"/>
          </w:tcPr>
          <w:p w14:paraId="290BA37D" w14:textId="77777777" w:rsidR="002F663C" w:rsidRPr="00711F9C" w:rsidRDefault="00EF293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E8BC32F" w14:textId="77777777" w:rsidR="002F663C" w:rsidRPr="002F663C" w:rsidRDefault="00EF2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C2E3A" w14:paraId="759E034C" w14:textId="77777777" w:rsidTr="00E9471B">
        <w:tc>
          <w:tcPr>
            <w:tcW w:w="851" w:type="dxa"/>
            <w:shd w:val="clear" w:color="auto" w:fill="auto"/>
          </w:tcPr>
          <w:p w14:paraId="2BDB1E5B" w14:textId="77777777" w:rsidR="002F663C" w:rsidRPr="00711F9C" w:rsidRDefault="00EF293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0285052" w14:textId="77777777" w:rsidR="002F663C" w:rsidRPr="002F663C" w:rsidRDefault="00EF2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6 February 2023</w:t>
            </w:r>
            <w:bookmarkEnd w:id="10"/>
          </w:p>
        </w:tc>
      </w:tr>
      <w:tr w:rsidR="00DC2E3A" w14:paraId="0509D2D6" w14:textId="77777777" w:rsidTr="00E9471B">
        <w:tc>
          <w:tcPr>
            <w:tcW w:w="851" w:type="dxa"/>
            <w:shd w:val="clear" w:color="auto" w:fill="auto"/>
          </w:tcPr>
          <w:p w14:paraId="49F16C93" w14:textId="77777777" w:rsidR="002F663C" w:rsidRPr="00711F9C" w:rsidRDefault="00EF293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DDF27E1" w14:textId="77777777" w:rsidR="002F663C" w:rsidRPr="002F663C" w:rsidRDefault="00EF2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6 February 2023</w:t>
            </w:r>
            <w:bookmarkEnd w:id="12"/>
          </w:p>
        </w:tc>
      </w:tr>
      <w:tr w:rsidR="00DC2E3A" w14:paraId="48AD6CC9" w14:textId="77777777" w:rsidTr="00E9471B">
        <w:tc>
          <w:tcPr>
            <w:tcW w:w="851" w:type="dxa"/>
            <w:shd w:val="clear" w:color="auto" w:fill="auto"/>
          </w:tcPr>
          <w:p w14:paraId="64EA0507" w14:textId="77777777" w:rsidR="002F663C" w:rsidRPr="00711F9C" w:rsidRDefault="00EF293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0CFBA9C" w14:textId="77777777" w:rsidR="002F663C" w:rsidRPr="002F663C" w:rsidRDefault="00EF293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C3696B7" w14:textId="77777777" w:rsidR="002F663C" w:rsidRPr="002F663C" w:rsidRDefault="00CC4C42" w:rsidP="00EB7B40">
            <w:pPr>
              <w:spacing w:before="120" w:after="120"/>
              <w:rPr>
                <w:rFonts w:eastAsia="Calibri" w:cs="Times New Roman"/>
              </w:rPr>
            </w:pPr>
            <w:hyperlink r:id="rId8" w:tgtFrame="_blank" w:history="1">
              <w:r w:rsidR="00EF293A" w:rsidRPr="002F663C">
                <w:rPr>
                  <w:rFonts w:eastAsia="Calibri" w:cs="Times New Roman"/>
                  <w:color w:val="0000FF"/>
                  <w:u w:val="single"/>
                </w:rPr>
                <w:t>https://www.govinfo.gov/content/pkg/FR-2023-02-06/html/2022-28263.htm</w:t>
              </w:r>
            </w:hyperlink>
          </w:p>
          <w:p w14:paraId="1540AC1F" w14:textId="77777777" w:rsidR="002F663C" w:rsidRPr="002F663C" w:rsidRDefault="00CC4C42" w:rsidP="00EB7B40">
            <w:pPr>
              <w:spacing w:before="120" w:after="120"/>
              <w:rPr>
                <w:rFonts w:eastAsia="Calibri" w:cs="Times New Roman"/>
              </w:rPr>
            </w:pPr>
            <w:hyperlink r:id="rId9" w:tgtFrame="_blank" w:history="1">
              <w:r w:rsidR="00EF293A" w:rsidRPr="002F663C">
                <w:rPr>
                  <w:rFonts w:eastAsia="Calibri" w:cs="Times New Roman"/>
                  <w:color w:val="0000FF"/>
                  <w:u w:val="single"/>
                </w:rPr>
                <w:t>https://www.govinfo.gov/content/pkg/FR-2023-02-06/pdf/2022-28263.pdf</w:t>
              </w:r>
            </w:hyperlink>
          </w:p>
          <w:p w14:paraId="6D17E4B2" w14:textId="77777777" w:rsidR="002F663C" w:rsidRPr="002F663C" w:rsidRDefault="00CC4C42" w:rsidP="00EB7B40">
            <w:pPr>
              <w:spacing w:before="120" w:after="120"/>
              <w:rPr>
                <w:rFonts w:eastAsia="Calibri" w:cs="Times New Roman"/>
              </w:rPr>
            </w:pPr>
            <w:hyperlink r:id="rId10" w:tgtFrame="_blank" w:history="1">
              <w:r w:rsidR="00EF293A" w:rsidRPr="002F663C">
                <w:rPr>
                  <w:rFonts w:eastAsia="Calibri" w:cs="Times New Roman"/>
                  <w:color w:val="0000FF"/>
                  <w:u w:val="single"/>
                </w:rPr>
                <w:t>https://members.wto.org/crnattachments/2023/TBT/USA/final_measure/23_0968_00_e.pdf</w:t>
              </w:r>
            </w:hyperlink>
            <w:bookmarkEnd w:id="15"/>
          </w:p>
        </w:tc>
      </w:tr>
      <w:tr w:rsidR="00DC2E3A" w14:paraId="327EAF41" w14:textId="77777777" w:rsidTr="00E9471B">
        <w:tc>
          <w:tcPr>
            <w:tcW w:w="851" w:type="dxa"/>
            <w:shd w:val="clear" w:color="auto" w:fill="auto"/>
          </w:tcPr>
          <w:p w14:paraId="4033390E" w14:textId="77777777" w:rsidR="002F663C" w:rsidRPr="00711F9C" w:rsidRDefault="00EF293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820A65B" w14:textId="77777777" w:rsidR="002F663C" w:rsidRPr="002F663C" w:rsidRDefault="00EF293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79AA37C" w14:textId="77777777" w:rsidR="002F663C" w:rsidRPr="002F663C" w:rsidRDefault="00EF293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C2E3A" w14:paraId="00E13B27" w14:textId="77777777" w:rsidTr="00E9471B">
        <w:tc>
          <w:tcPr>
            <w:tcW w:w="851" w:type="dxa"/>
            <w:shd w:val="clear" w:color="auto" w:fill="auto"/>
          </w:tcPr>
          <w:p w14:paraId="411616F9" w14:textId="77777777" w:rsidR="002F663C" w:rsidRPr="00711F9C" w:rsidRDefault="00EF293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77C1771" w14:textId="77777777" w:rsidR="002F663C" w:rsidRPr="002F663C" w:rsidRDefault="00EF293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E9BFA61" w14:textId="77777777" w:rsidR="002F663C" w:rsidRPr="002F663C" w:rsidRDefault="00EF293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C2E3A" w14:paraId="06AC50E2" w14:textId="77777777" w:rsidTr="00E9471B">
        <w:tc>
          <w:tcPr>
            <w:tcW w:w="851" w:type="dxa"/>
            <w:shd w:val="clear" w:color="auto" w:fill="auto"/>
          </w:tcPr>
          <w:p w14:paraId="5BA6E776" w14:textId="77777777" w:rsidR="002F663C" w:rsidRPr="00711F9C" w:rsidRDefault="00EF293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D0A7EB9" w14:textId="77777777" w:rsidR="002F663C" w:rsidRPr="002F663C" w:rsidRDefault="00EF293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C2E3A" w14:paraId="2A8232BC" w14:textId="77777777" w:rsidTr="00E9471B">
        <w:tc>
          <w:tcPr>
            <w:tcW w:w="851" w:type="dxa"/>
            <w:tcBorders>
              <w:bottom w:val="double" w:sz="4" w:space="0" w:color="auto"/>
            </w:tcBorders>
            <w:shd w:val="clear" w:color="auto" w:fill="auto"/>
          </w:tcPr>
          <w:p w14:paraId="1BA7A121" w14:textId="77777777" w:rsidR="002F663C" w:rsidRPr="00711F9C" w:rsidRDefault="00EF293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8DD3D38" w14:textId="77777777" w:rsidR="002F663C" w:rsidRPr="002F663C" w:rsidRDefault="00EF293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FE12246" w14:textId="77777777" w:rsidR="002F663C" w:rsidRPr="002F663C" w:rsidRDefault="002F663C" w:rsidP="002F663C">
      <w:pPr>
        <w:jc w:val="left"/>
        <w:rPr>
          <w:rFonts w:eastAsia="Calibri" w:cs="Times New Roman"/>
          <w:highlight w:val="yellow"/>
        </w:rPr>
      </w:pPr>
    </w:p>
    <w:p w14:paraId="5AECB850" w14:textId="77777777" w:rsidR="003971FF" w:rsidRPr="007F6EA2" w:rsidRDefault="00EF293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Protecting Against National Security Threats to the Communications Supply Chain Through the Equipment Authorization Program</w:t>
      </w:r>
    </w:p>
    <w:p w14:paraId="4667A995" w14:textId="77777777" w:rsidR="00D72362" w:rsidRPr="002F663C" w:rsidRDefault="00EF293A" w:rsidP="00B16ACF">
      <w:pPr>
        <w:spacing w:before="120" w:after="120"/>
        <w:rPr>
          <w:rFonts w:eastAsia="Calibri" w:cs="Times New Roman"/>
          <w:szCs w:val="18"/>
        </w:rPr>
      </w:pPr>
      <w:r w:rsidRPr="002F663C">
        <w:rPr>
          <w:rFonts w:eastAsia="Calibri" w:cs="Times New Roman"/>
          <w:szCs w:val="18"/>
        </w:rPr>
        <w:t>AGENCY: Federal Communications Commission</w:t>
      </w:r>
    </w:p>
    <w:p w14:paraId="11E18EC6" w14:textId="77777777" w:rsidR="00D72362" w:rsidRPr="002F663C" w:rsidRDefault="00EF293A" w:rsidP="00B16ACF">
      <w:pPr>
        <w:spacing w:before="120" w:after="120"/>
        <w:rPr>
          <w:rFonts w:eastAsia="Calibri" w:cs="Times New Roman"/>
          <w:szCs w:val="18"/>
        </w:rPr>
      </w:pPr>
      <w:r w:rsidRPr="002F663C">
        <w:rPr>
          <w:rFonts w:eastAsia="Calibri" w:cs="Times New Roman"/>
          <w:szCs w:val="18"/>
        </w:rPr>
        <w:t>ACTION: Final rule</w:t>
      </w:r>
    </w:p>
    <w:p w14:paraId="152F0D03" w14:textId="77777777" w:rsidR="00D72362" w:rsidRPr="002F663C" w:rsidRDefault="00EF293A" w:rsidP="00B16ACF">
      <w:pPr>
        <w:spacing w:before="120" w:after="120"/>
        <w:rPr>
          <w:rFonts w:eastAsia="Calibri" w:cs="Times New Roman"/>
          <w:szCs w:val="18"/>
        </w:rPr>
      </w:pPr>
      <w:r w:rsidRPr="002F663C">
        <w:rPr>
          <w:rFonts w:eastAsia="Calibri" w:cs="Times New Roman"/>
          <w:szCs w:val="18"/>
        </w:rPr>
        <w:t xml:space="preserve">SUMMARY: In this document, the Federal Communications Commission (Commission) amends its rules related to equipment authorization to further secure our communications networks and supply chain from equipment that poses an unacceptable risk to national security of the United States or the security and safety of United States persons. The Commission implements revisions to the </w:t>
      </w:r>
      <w:r w:rsidRPr="002F663C">
        <w:rPr>
          <w:rFonts w:eastAsia="Calibri" w:cs="Times New Roman"/>
          <w:szCs w:val="18"/>
        </w:rPr>
        <w:lastRenderedPageBreak/>
        <w:t xml:space="preserve">equipment authorization program to prohibit authorization of equipment that has been identified on the Commission's Covered List--published pursuant the Secure and Trusted Communications Networks Act of 2019--as posing an unacceptable risk to national security of the United States or the security or safety of United States persons, and the Commission prohibits the marketing and importation of such equipment in the United States. The Commission also addresses what constitutes "covered" equipment for purposes of implementing the equipment authorization prohibition that the Commission is implementing. The actions being taken comply with Congress's directive in the </w:t>
      </w:r>
      <w:hyperlink r:id="rId11" w:history="1">
        <w:r w:rsidRPr="002F663C">
          <w:rPr>
            <w:rFonts w:eastAsia="Calibri" w:cs="Times New Roman"/>
            <w:color w:val="0000FF"/>
            <w:szCs w:val="18"/>
            <w:u w:val="single"/>
          </w:rPr>
          <w:t>Secure Equipment Act of 2021</w:t>
        </w:r>
      </w:hyperlink>
      <w:r w:rsidRPr="002F663C">
        <w:rPr>
          <w:rFonts w:eastAsia="Calibri" w:cs="Times New Roman"/>
          <w:szCs w:val="18"/>
        </w:rPr>
        <w:t xml:space="preserve"> to prohibit authorization of "covered" equipment on the Covered List within one year of that Act's enactment and to lay the foundation to prohibit the authorization of any additional "covered" equipment that may be added to the Covered List based on a determination that such equipment poses an unacceptable risk to national security.</w:t>
      </w:r>
    </w:p>
    <w:p w14:paraId="4912DFB7" w14:textId="77777777" w:rsidR="00D72362" w:rsidRPr="002F663C" w:rsidRDefault="00EF293A" w:rsidP="00B16ACF">
      <w:pPr>
        <w:spacing w:before="120" w:after="120"/>
        <w:rPr>
          <w:rFonts w:eastAsia="Calibri" w:cs="Times New Roman"/>
          <w:szCs w:val="18"/>
        </w:rPr>
      </w:pPr>
      <w:r w:rsidRPr="002F663C">
        <w:rPr>
          <w:rFonts w:eastAsia="Calibri" w:cs="Times New Roman"/>
          <w:szCs w:val="18"/>
        </w:rPr>
        <w:t>DATES: Effective 6 February 2023.</w:t>
      </w:r>
    </w:p>
    <w:p w14:paraId="741D4F16" w14:textId="77777777" w:rsidR="00D72362" w:rsidRPr="002F663C" w:rsidRDefault="00EF293A" w:rsidP="00B16ACF">
      <w:pPr>
        <w:spacing w:before="120" w:after="120"/>
        <w:rPr>
          <w:rFonts w:eastAsia="Calibri" w:cs="Times New Roman"/>
          <w:szCs w:val="18"/>
        </w:rPr>
      </w:pPr>
      <w:r w:rsidRPr="002F663C">
        <w:rPr>
          <w:rFonts w:eastAsia="Calibri" w:cs="Times New Roman"/>
          <w:szCs w:val="18"/>
        </w:rPr>
        <w:t>FCC Amends Equipment Authorization Program:</w:t>
      </w:r>
    </w:p>
    <w:p w14:paraId="236FF681" w14:textId="77777777" w:rsidR="00D72362" w:rsidRPr="002F663C" w:rsidRDefault="00CC4C42" w:rsidP="00B16ACF">
      <w:pPr>
        <w:spacing w:before="120" w:after="120"/>
        <w:rPr>
          <w:rFonts w:eastAsia="Calibri" w:cs="Times New Roman"/>
          <w:szCs w:val="18"/>
        </w:rPr>
      </w:pPr>
      <w:hyperlink r:id="rId12" w:history="1">
        <w:r w:rsidR="00EF293A" w:rsidRPr="002F663C">
          <w:rPr>
            <w:rFonts w:eastAsia="Calibri" w:cs="Times New Roman"/>
            <w:color w:val="0000FF"/>
            <w:szCs w:val="18"/>
            <w:u w:val="single"/>
          </w:rPr>
          <w:t>https://www.fcc.gov/document/fcc-amends-equipment-authorization-program</w:t>
        </w:r>
      </w:hyperlink>
      <w:bookmarkEnd w:id="26"/>
    </w:p>
    <w:p w14:paraId="195081EA" w14:textId="77777777" w:rsidR="006C5A96" w:rsidRDefault="00EF293A" w:rsidP="006C5A96">
      <w:pPr>
        <w:jc w:val="center"/>
        <w:rPr>
          <w:b/>
        </w:rPr>
      </w:pPr>
      <w:r w:rsidRPr="003971FF">
        <w:rPr>
          <w:b/>
        </w:rPr>
        <w:t>__________</w:t>
      </w:r>
    </w:p>
    <w:p w14:paraId="4094B9B0" w14:textId="77777777" w:rsidR="004D4D19" w:rsidRDefault="004D4D19" w:rsidP="007F38C2">
      <w:pPr>
        <w:jc w:val="center"/>
        <w:rPr>
          <w:b/>
        </w:rPr>
      </w:pPr>
    </w:p>
    <w:p w14:paraId="24A459F3"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FF3F" w14:textId="77777777" w:rsidR="0021103B" w:rsidRDefault="00EF293A">
      <w:r>
        <w:separator/>
      </w:r>
    </w:p>
  </w:endnote>
  <w:endnote w:type="continuationSeparator" w:id="0">
    <w:p w14:paraId="5916E41B" w14:textId="77777777" w:rsidR="0021103B" w:rsidRDefault="00EF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52F7" w14:textId="77777777" w:rsidR="00544326" w:rsidRPr="00DD3DD7" w:rsidRDefault="00EF293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27E9" w14:textId="77777777" w:rsidR="00544326" w:rsidRPr="00DD3DD7" w:rsidRDefault="00EF293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7DEB" w14:textId="77777777" w:rsidR="000248E6" w:rsidRDefault="00EF293A" w:rsidP="00ED54E0">
      <w:r>
        <w:separator/>
      </w:r>
    </w:p>
  </w:footnote>
  <w:footnote w:type="continuationSeparator" w:id="0">
    <w:p w14:paraId="1114C51F" w14:textId="77777777" w:rsidR="000248E6" w:rsidRDefault="00EF293A" w:rsidP="00ED54E0">
      <w:r>
        <w:continuationSeparator/>
      </w:r>
    </w:p>
  </w:footnote>
  <w:footnote w:id="1">
    <w:p w14:paraId="04A3C605" w14:textId="77777777" w:rsidR="007F6EA2" w:rsidRDefault="00EF293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87AD" w14:textId="77777777" w:rsidR="00DD3DD7" w:rsidRDefault="00EF293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EA0F7BF" w14:textId="77777777" w:rsidR="004D4D19" w:rsidRPr="00DD3DD7" w:rsidRDefault="004D4D19" w:rsidP="00DD3DD7">
    <w:pPr>
      <w:pStyle w:val="Header"/>
      <w:pBdr>
        <w:bottom w:val="single" w:sz="4" w:space="1" w:color="auto"/>
      </w:pBdr>
      <w:tabs>
        <w:tab w:val="clear" w:pos="4513"/>
        <w:tab w:val="clear" w:pos="9027"/>
      </w:tabs>
      <w:jc w:val="center"/>
    </w:pPr>
  </w:p>
  <w:p w14:paraId="304D5CEA" w14:textId="77777777" w:rsidR="00DD3DD7" w:rsidRPr="00DD3DD7" w:rsidRDefault="00EF29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2F240A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829E" w14:textId="77777777" w:rsidR="00DD3DD7" w:rsidRPr="00EF293A" w:rsidRDefault="00EF293A" w:rsidP="00DD3DD7">
    <w:pPr>
      <w:pStyle w:val="Header"/>
      <w:pBdr>
        <w:bottom w:val="single" w:sz="4" w:space="1" w:color="auto"/>
      </w:pBdr>
      <w:tabs>
        <w:tab w:val="clear" w:pos="4513"/>
        <w:tab w:val="clear" w:pos="9027"/>
      </w:tabs>
      <w:jc w:val="center"/>
      <w:rPr>
        <w:lang w:val="es-ES"/>
      </w:rPr>
    </w:pPr>
    <w:bookmarkStart w:id="28" w:name="spsSymbolHeader"/>
    <w:r w:rsidRPr="00EF293A">
      <w:rPr>
        <w:lang w:val="es-ES"/>
      </w:rPr>
      <w:t>G/TBT/N/USA/1771/Add.1</w:t>
    </w:r>
    <w:bookmarkEnd w:id="28"/>
  </w:p>
  <w:p w14:paraId="4960B9D2" w14:textId="77777777" w:rsidR="00DD3DD7" w:rsidRPr="00EF293A" w:rsidRDefault="00DD3DD7" w:rsidP="00DD3DD7">
    <w:pPr>
      <w:pStyle w:val="Header"/>
      <w:pBdr>
        <w:bottom w:val="single" w:sz="4" w:space="1" w:color="auto"/>
      </w:pBdr>
      <w:tabs>
        <w:tab w:val="clear" w:pos="4513"/>
        <w:tab w:val="clear" w:pos="9027"/>
      </w:tabs>
      <w:jc w:val="center"/>
      <w:rPr>
        <w:lang w:val="es-ES"/>
      </w:rPr>
    </w:pPr>
  </w:p>
  <w:p w14:paraId="1EC57FA3" w14:textId="77777777" w:rsidR="00DD3DD7" w:rsidRPr="00DD3DD7" w:rsidRDefault="00EF29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9BE5B9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2E3A" w14:paraId="7B1C083F" w14:textId="77777777" w:rsidTr="00544326">
      <w:trPr>
        <w:trHeight w:val="240"/>
        <w:jc w:val="center"/>
      </w:trPr>
      <w:tc>
        <w:tcPr>
          <w:tcW w:w="3794" w:type="dxa"/>
          <w:shd w:val="clear" w:color="auto" w:fill="FFFFFF"/>
          <w:tcMar>
            <w:left w:w="108" w:type="dxa"/>
            <w:right w:w="108" w:type="dxa"/>
          </w:tcMar>
          <w:vAlign w:val="center"/>
        </w:tcPr>
        <w:p w14:paraId="5C37E5C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777D465" w14:textId="77777777" w:rsidR="00ED54E0" w:rsidRPr="00182B84" w:rsidRDefault="00EF293A" w:rsidP="00425DC5">
          <w:pPr>
            <w:jc w:val="right"/>
            <w:rPr>
              <w:b/>
              <w:color w:val="FF0000"/>
              <w:szCs w:val="16"/>
            </w:rPr>
          </w:pPr>
          <w:r>
            <w:rPr>
              <w:b/>
              <w:color w:val="FF0000"/>
              <w:szCs w:val="16"/>
            </w:rPr>
            <w:t xml:space="preserve"> </w:t>
          </w:r>
        </w:p>
      </w:tc>
    </w:tr>
    <w:tr w:rsidR="00DC2E3A" w14:paraId="41F2A316" w14:textId="77777777" w:rsidTr="00544326">
      <w:trPr>
        <w:trHeight w:val="213"/>
        <w:jc w:val="center"/>
      </w:trPr>
      <w:tc>
        <w:tcPr>
          <w:tcW w:w="3794" w:type="dxa"/>
          <w:vMerge w:val="restart"/>
          <w:shd w:val="clear" w:color="auto" w:fill="FFFFFF"/>
          <w:tcMar>
            <w:left w:w="0" w:type="dxa"/>
            <w:right w:w="0" w:type="dxa"/>
          </w:tcMar>
        </w:tcPr>
        <w:p w14:paraId="7D7545C1" w14:textId="77777777" w:rsidR="00ED54E0" w:rsidRPr="00182B84" w:rsidRDefault="00EF293A" w:rsidP="00425DC5">
          <w:pPr>
            <w:jc w:val="left"/>
          </w:pPr>
          <w:r w:rsidRPr="00182B84">
            <w:rPr>
              <w:noProof/>
              <w:lang w:val="en-US"/>
            </w:rPr>
            <w:drawing>
              <wp:inline distT="0" distB="0" distL="0" distR="0" wp14:anchorId="24632288" wp14:editId="0A3093D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36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01FA79" w14:textId="77777777" w:rsidR="00ED54E0" w:rsidRPr="00182B84" w:rsidRDefault="00ED54E0" w:rsidP="00425DC5">
          <w:pPr>
            <w:jc w:val="right"/>
            <w:rPr>
              <w:b/>
              <w:szCs w:val="16"/>
            </w:rPr>
          </w:pPr>
        </w:p>
      </w:tc>
    </w:tr>
    <w:tr w:rsidR="00DC2E3A" w:rsidRPr="00CC4C42" w14:paraId="25BBDDEB" w14:textId="77777777" w:rsidTr="00544326">
      <w:trPr>
        <w:trHeight w:val="868"/>
        <w:jc w:val="center"/>
      </w:trPr>
      <w:tc>
        <w:tcPr>
          <w:tcW w:w="3794" w:type="dxa"/>
          <w:vMerge/>
          <w:shd w:val="clear" w:color="auto" w:fill="FFFFFF"/>
          <w:tcMar>
            <w:left w:w="108" w:type="dxa"/>
            <w:right w:w="108" w:type="dxa"/>
          </w:tcMar>
        </w:tcPr>
        <w:p w14:paraId="1467668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DD3F85E" w14:textId="77777777" w:rsidR="00DD3DD7" w:rsidRPr="00EF293A" w:rsidRDefault="00EF293A" w:rsidP="00DD3DD7">
          <w:pPr>
            <w:jc w:val="right"/>
            <w:rPr>
              <w:rFonts w:eastAsia="Calibri" w:cs="Times New Roman"/>
              <w:b/>
              <w:szCs w:val="16"/>
              <w:lang w:val="es-ES"/>
            </w:rPr>
          </w:pPr>
          <w:bookmarkStart w:id="29" w:name="bmkSymbols"/>
          <w:r w:rsidRPr="00EF293A">
            <w:rPr>
              <w:rFonts w:eastAsia="Calibri" w:cs="Times New Roman"/>
              <w:b/>
              <w:szCs w:val="16"/>
              <w:lang w:val="es-ES"/>
            </w:rPr>
            <w:t>G/TBT/N/USA/1771/Add.1</w:t>
          </w:r>
          <w:bookmarkEnd w:id="29"/>
        </w:p>
        <w:p w14:paraId="27EC0D02" w14:textId="77777777" w:rsidR="00C14444" w:rsidRPr="00EF293A" w:rsidRDefault="00C14444" w:rsidP="00C14444">
          <w:pPr>
            <w:jc w:val="center"/>
            <w:rPr>
              <w:szCs w:val="16"/>
              <w:lang w:val="es-ES"/>
            </w:rPr>
          </w:pPr>
        </w:p>
      </w:tc>
    </w:tr>
    <w:tr w:rsidR="00DC2E3A" w14:paraId="2175FCF9" w14:textId="77777777" w:rsidTr="00544326">
      <w:trPr>
        <w:trHeight w:val="240"/>
        <w:jc w:val="center"/>
      </w:trPr>
      <w:tc>
        <w:tcPr>
          <w:tcW w:w="3794" w:type="dxa"/>
          <w:vMerge/>
          <w:shd w:val="clear" w:color="auto" w:fill="FFFFFF"/>
          <w:tcMar>
            <w:left w:w="108" w:type="dxa"/>
            <w:right w:w="108" w:type="dxa"/>
          </w:tcMar>
          <w:vAlign w:val="center"/>
        </w:tcPr>
        <w:p w14:paraId="333D5232" w14:textId="77777777" w:rsidR="00ED54E0" w:rsidRPr="00EF293A" w:rsidRDefault="00ED54E0" w:rsidP="00425DC5">
          <w:pPr>
            <w:rPr>
              <w:lang w:val="es-ES"/>
            </w:rPr>
          </w:pPr>
        </w:p>
      </w:tc>
      <w:tc>
        <w:tcPr>
          <w:tcW w:w="5448" w:type="dxa"/>
          <w:gridSpan w:val="2"/>
          <w:shd w:val="clear" w:color="auto" w:fill="FFFFFF"/>
          <w:tcMar>
            <w:left w:w="108" w:type="dxa"/>
            <w:right w:w="108" w:type="dxa"/>
          </w:tcMar>
          <w:vAlign w:val="center"/>
        </w:tcPr>
        <w:p w14:paraId="52870920" w14:textId="1827784A" w:rsidR="00ED54E0" w:rsidRPr="00182B84" w:rsidRDefault="00EF293A" w:rsidP="00425DC5">
          <w:pPr>
            <w:jc w:val="right"/>
            <w:rPr>
              <w:szCs w:val="16"/>
            </w:rPr>
          </w:pPr>
          <w:bookmarkStart w:id="30" w:name="bmkDate"/>
          <w:bookmarkEnd w:id="30"/>
          <w:r>
            <w:rPr>
              <w:szCs w:val="16"/>
            </w:rPr>
            <w:t>7 February 2023</w:t>
          </w:r>
        </w:p>
      </w:tc>
    </w:tr>
    <w:tr w:rsidR="00DC2E3A" w14:paraId="1F5E2A0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76A8F5" w14:textId="13915882" w:rsidR="00ED54E0" w:rsidRPr="00182B84" w:rsidRDefault="00EF293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CC4C42">
            <w:rPr>
              <w:rFonts w:eastAsia="Calibri" w:cs="Times New Roman"/>
              <w:color w:val="FF0000"/>
              <w:szCs w:val="16"/>
            </w:rPr>
            <w:t>0867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13CAA4D" w14:textId="77777777" w:rsidR="00ED54E0" w:rsidRPr="00182B84" w:rsidRDefault="00EF293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C2E3A" w14:paraId="23B0041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7E66FD" w14:textId="77777777" w:rsidR="00ED54E0" w:rsidRPr="00182B84" w:rsidRDefault="00EF293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E41F710" w14:textId="77777777" w:rsidR="00ED54E0" w:rsidRPr="00182B84" w:rsidRDefault="00EF293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299DA0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A0C386">
      <w:start w:val="1"/>
      <w:numFmt w:val="decimal"/>
      <w:pStyle w:val="SummaryText"/>
      <w:lvlText w:val="%1."/>
      <w:lvlJc w:val="left"/>
      <w:pPr>
        <w:ind w:left="360" w:hanging="360"/>
      </w:pPr>
    </w:lvl>
    <w:lvl w:ilvl="1" w:tplc="60528054" w:tentative="1">
      <w:start w:val="1"/>
      <w:numFmt w:val="lowerLetter"/>
      <w:lvlText w:val="%2."/>
      <w:lvlJc w:val="left"/>
      <w:pPr>
        <w:ind w:left="1080" w:hanging="360"/>
      </w:pPr>
    </w:lvl>
    <w:lvl w:ilvl="2" w:tplc="AF9EF73C" w:tentative="1">
      <w:start w:val="1"/>
      <w:numFmt w:val="lowerRoman"/>
      <w:lvlText w:val="%3."/>
      <w:lvlJc w:val="right"/>
      <w:pPr>
        <w:ind w:left="1800" w:hanging="180"/>
      </w:pPr>
    </w:lvl>
    <w:lvl w:ilvl="3" w:tplc="6DCCBBE8" w:tentative="1">
      <w:start w:val="1"/>
      <w:numFmt w:val="decimal"/>
      <w:lvlText w:val="%4."/>
      <w:lvlJc w:val="left"/>
      <w:pPr>
        <w:ind w:left="2520" w:hanging="360"/>
      </w:pPr>
    </w:lvl>
    <w:lvl w:ilvl="4" w:tplc="6E2CEDF8" w:tentative="1">
      <w:start w:val="1"/>
      <w:numFmt w:val="lowerLetter"/>
      <w:lvlText w:val="%5."/>
      <w:lvlJc w:val="left"/>
      <w:pPr>
        <w:ind w:left="3240" w:hanging="360"/>
      </w:pPr>
    </w:lvl>
    <w:lvl w:ilvl="5" w:tplc="F0581278" w:tentative="1">
      <w:start w:val="1"/>
      <w:numFmt w:val="lowerRoman"/>
      <w:lvlText w:val="%6."/>
      <w:lvlJc w:val="right"/>
      <w:pPr>
        <w:ind w:left="3960" w:hanging="180"/>
      </w:pPr>
    </w:lvl>
    <w:lvl w:ilvl="6" w:tplc="0B169864" w:tentative="1">
      <w:start w:val="1"/>
      <w:numFmt w:val="decimal"/>
      <w:lvlText w:val="%7."/>
      <w:lvlJc w:val="left"/>
      <w:pPr>
        <w:ind w:left="4680" w:hanging="360"/>
      </w:pPr>
    </w:lvl>
    <w:lvl w:ilvl="7" w:tplc="DF5C841E" w:tentative="1">
      <w:start w:val="1"/>
      <w:numFmt w:val="lowerLetter"/>
      <w:lvlText w:val="%8."/>
      <w:lvlJc w:val="left"/>
      <w:pPr>
        <w:ind w:left="5400" w:hanging="360"/>
      </w:pPr>
    </w:lvl>
    <w:lvl w:ilvl="8" w:tplc="1A34A364" w:tentative="1">
      <w:start w:val="1"/>
      <w:numFmt w:val="lowerRoman"/>
      <w:lvlText w:val="%9."/>
      <w:lvlJc w:val="right"/>
      <w:pPr>
        <w:ind w:left="6120" w:hanging="180"/>
      </w:pPr>
    </w:lvl>
  </w:abstractNum>
  <w:num w:numId="1" w16cid:durableId="1960257229">
    <w:abstractNumId w:val="9"/>
  </w:num>
  <w:num w:numId="2" w16cid:durableId="111020258">
    <w:abstractNumId w:val="7"/>
  </w:num>
  <w:num w:numId="3" w16cid:durableId="430249636">
    <w:abstractNumId w:val="6"/>
  </w:num>
  <w:num w:numId="4" w16cid:durableId="1621716604">
    <w:abstractNumId w:val="5"/>
  </w:num>
  <w:num w:numId="5" w16cid:durableId="291712910">
    <w:abstractNumId w:val="4"/>
  </w:num>
  <w:num w:numId="6" w16cid:durableId="989098914">
    <w:abstractNumId w:val="12"/>
  </w:num>
  <w:num w:numId="7" w16cid:durableId="2054578422">
    <w:abstractNumId w:val="11"/>
  </w:num>
  <w:num w:numId="8" w16cid:durableId="421221175">
    <w:abstractNumId w:val="10"/>
  </w:num>
  <w:num w:numId="9" w16cid:durableId="1309432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2367620">
    <w:abstractNumId w:val="13"/>
  </w:num>
  <w:num w:numId="11" w16cid:durableId="1815368892">
    <w:abstractNumId w:val="8"/>
  </w:num>
  <w:num w:numId="12" w16cid:durableId="400180619">
    <w:abstractNumId w:val="3"/>
  </w:num>
  <w:num w:numId="13" w16cid:durableId="1935823880">
    <w:abstractNumId w:val="2"/>
  </w:num>
  <w:num w:numId="14" w16cid:durableId="2014840002">
    <w:abstractNumId w:val="1"/>
  </w:num>
  <w:num w:numId="15" w16cid:durableId="786200612">
    <w:abstractNumId w:val="0"/>
  </w:num>
  <w:num w:numId="16" w16cid:durableId="43814040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1103B"/>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4C42"/>
    <w:rsid w:val="00CD7D97"/>
    <w:rsid w:val="00CE3EE6"/>
    <w:rsid w:val="00CE4BA1"/>
    <w:rsid w:val="00D000C7"/>
    <w:rsid w:val="00D221B8"/>
    <w:rsid w:val="00D22E2C"/>
    <w:rsid w:val="00D51C5C"/>
    <w:rsid w:val="00D52A9D"/>
    <w:rsid w:val="00D55AAD"/>
    <w:rsid w:val="00D72362"/>
    <w:rsid w:val="00D747AE"/>
    <w:rsid w:val="00D9226C"/>
    <w:rsid w:val="00D95F69"/>
    <w:rsid w:val="00DA20BD"/>
    <w:rsid w:val="00DA4169"/>
    <w:rsid w:val="00DC1434"/>
    <w:rsid w:val="00DC2E3A"/>
    <w:rsid w:val="00DD3DD7"/>
    <w:rsid w:val="00DD4208"/>
    <w:rsid w:val="00DE1F32"/>
    <w:rsid w:val="00DE50DB"/>
    <w:rsid w:val="00DF085F"/>
    <w:rsid w:val="00DF6AE1"/>
    <w:rsid w:val="00E0707F"/>
    <w:rsid w:val="00E1426C"/>
    <w:rsid w:val="00E46FD5"/>
    <w:rsid w:val="00E544BB"/>
    <w:rsid w:val="00E56545"/>
    <w:rsid w:val="00E626B0"/>
    <w:rsid w:val="00E67A0C"/>
    <w:rsid w:val="00E9471B"/>
    <w:rsid w:val="00EA5D4F"/>
    <w:rsid w:val="00EB2EDB"/>
    <w:rsid w:val="00EB6C56"/>
    <w:rsid w:val="00EB7B40"/>
    <w:rsid w:val="00EC74B2"/>
    <w:rsid w:val="00ED1D47"/>
    <w:rsid w:val="00ED54E0"/>
    <w:rsid w:val="00EE587D"/>
    <w:rsid w:val="00EF293A"/>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2-06/html/2022-28263.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document/fcc-amends-equipment-authorization-progra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s.gov/bill/117th-congress/house-bill/3919/te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3/TBT/USA/final_measure/23_0968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3-02-06/pdf/2022-28263.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382</Words>
  <Characters>2496</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2023-02-07T09:51:00Z</dcterms:created>
  <dcterms:modified xsi:type="dcterms:W3CDTF">2023-02-07T10:03:00Z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