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B4559" w14:textId="77777777" w:rsidR="002D78C9" w:rsidRDefault="001111DD" w:rsidP="00DD3DD7">
      <w:pPr>
        <w:pStyle w:val="Title"/>
      </w:pPr>
      <w:r w:rsidRPr="002F663C">
        <w:t>NOTIFICATION</w:t>
      </w:r>
    </w:p>
    <w:p w14:paraId="17B02DB1" w14:textId="77777777" w:rsidR="002F663C" w:rsidRPr="002F663C" w:rsidRDefault="001111DD" w:rsidP="00DD3DD7">
      <w:pPr>
        <w:pStyle w:val="Title3"/>
      </w:pPr>
      <w:r w:rsidRPr="002F663C">
        <w:t>Addendum</w:t>
      </w:r>
    </w:p>
    <w:p w14:paraId="5CD5A848" w14:textId="77777777" w:rsidR="002F663C" w:rsidRDefault="001111D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6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0BA5A8DA" w14:textId="77777777" w:rsidR="001E2E4A" w:rsidRPr="002F663C" w:rsidRDefault="001E2E4A" w:rsidP="001E2E4A">
      <w:pPr>
        <w:rPr>
          <w:rFonts w:eastAsia="Calibri" w:cs="Times New Roman"/>
        </w:rPr>
      </w:pPr>
    </w:p>
    <w:p w14:paraId="6D4B6CBD" w14:textId="77777777" w:rsidR="002F663C" w:rsidRPr="002F663C" w:rsidRDefault="001111DD" w:rsidP="002F663C">
      <w:pPr>
        <w:jc w:val="center"/>
        <w:rPr>
          <w:rFonts w:eastAsia="Calibri" w:cs="Times New Roman"/>
          <w:b/>
        </w:rPr>
      </w:pPr>
      <w:r w:rsidRPr="002F663C">
        <w:rPr>
          <w:rFonts w:eastAsia="Calibri" w:cs="Times New Roman"/>
          <w:b/>
        </w:rPr>
        <w:t>_______________</w:t>
      </w:r>
    </w:p>
    <w:p w14:paraId="01977BAF" w14:textId="77777777" w:rsidR="002F663C" w:rsidRDefault="002F663C" w:rsidP="002F663C">
      <w:pPr>
        <w:rPr>
          <w:rFonts w:eastAsia="Calibri" w:cs="Times New Roman"/>
        </w:rPr>
      </w:pPr>
    </w:p>
    <w:p w14:paraId="2B70A724" w14:textId="77777777" w:rsidR="00C14444" w:rsidRPr="002F663C" w:rsidRDefault="00C14444" w:rsidP="002F663C">
      <w:pPr>
        <w:rPr>
          <w:rFonts w:eastAsia="Calibri" w:cs="Times New Roman"/>
        </w:rPr>
      </w:pPr>
    </w:p>
    <w:p w14:paraId="1BC8DD42" w14:textId="77777777" w:rsidR="002F663C" w:rsidRPr="002F663C" w:rsidRDefault="001111D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Phasedown of Hydrofluorocarbons: Establishing the Allowance Allocation and Trading Program Under the American Innovation and Manufacturing Act</w:t>
      </w:r>
      <w:bookmarkEnd w:id="3"/>
      <w:bookmarkEnd w:id="4"/>
    </w:p>
    <w:p w14:paraId="03DCEF6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A49B5" w14:paraId="1A61F12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DD90A03" w14:textId="77777777" w:rsidR="002F663C" w:rsidRPr="002F663C" w:rsidRDefault="001111D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2A49B5" w14:paraId="4B59492D" w14:textId="77777777" w:rsidTr="00E9471B">
        <w:tc>
          <w:tcPr>
            <w:tcW w:w="851" w:type="dxa"/>
            <w:shd w:val="clear" w:color="auto" w:fill="auto"/>
          </w:tcPr>
          <w:p w14:paraId="3A6CBE5B" w14:textId="77777777" w:rsidR="002F663C" w:rsidRPr="00711F9C" w:rsidRDefault="001111D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8CF7F73" w14:textId="77777777" w:rsidR="002F663C" w:rsidRPr="002F663C" w:rsidRDefault="001111D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2A49B5" w14:paraId="6E42037F" w14:textId="77777777" w:rsidTr="00E9471B">
        <w:tc>
          <w:tcPr>
            <w:tcW w:w="851" w:type="dxa"/>
            <w:shd w:val="clear" w:color="auto" w:fill="auto"/>
          </w:tcPr>
          <w:p w14:paraId="3B591A7D" w14:textId="77777777" w:rsidR="002F663C" w:rsidRPr="00711F9C" w:rsidRDefault="001111D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45A10C3" w14:textId="77777777" w:rsidR="002F663C" w:rsidRPr="002F663C" w:rsidRDefault="001111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2A49B5" w14:paraId="1889D1E3" w14:textId="77777777" w:rsidTr="00E9471B">
        <w:tc>
          <w:tcPr>
            <w:tcW w:w="851" w:type="dxa"/>
            <w:shd w:val="clear" w:color="auto" w:fill="auto"/>
          </w:tcPr>
          <w:p w14:paraId="758D063C" w14:textId="77777777" w:rsidR="002F663C" w:rsidRPr="00711F9C" w:rsidRDefault="001111D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E35299A" w14:textId="77777777" w:rsidR="002F663C" w:rsidRPr="002F663C" w:rsidRDefault="001111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5 October 2021</w:t>
            </w:r>
            <w:bookmarkEnd w:id="11"/>
          </w:p>
        </w:tc>
      </w:tr>
      <w:tr w:rsidR="002A49B5" w14:paraId="7DA29F2A" w14:textId="77777777" w:rsidTr="00E9471B">
        <w:tc>
          <w:tcPr>
            <w:tcW w:w="851" w:type="dxa"/>
            <w:shd w:val="clear" w:color="auto" w:fill="auto"/>
          </w:tcPr>
          <w:p w14:paraId="7A45BC3D" w14:textId="77777777" w:rsidR="002F663C" w:rsidRPr="00711F9C" w:rsidRDefault="001111D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0537B00" w14:textId="77777777" w:rsidR="002F663C" w:rsidRPr="002F663C" w:rsidRDefault="001111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4 November 2021</w:t>
            </w:r>
            <w:bookmarkEnd w:id="13"/>
          </w:p>
        </w:tc>
      </w:tr>
      <w:tr w:rsidR="002A49B5" w14:paraId="31BEA337" w14:textId="77777777" w:rsidTr="00E9471B">
        <w:tc>
          <w:tcPr>
            <w:tcW w:w="851" w:type="dxa"/>
            <w:shd w:val="clear" w:color="auto" w:fill="auto"/>
          </w:tcPr>
          <w:p w14:paraId="62C10B3D" w14:textId="77777777" w:rsidR="002F663C" w:rsidRPr="00711F9C" w:rsidRDefault="001111D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2D8FC1A" w14:textId="77777777" w:rsidR="002F663C" w:rsidRPr="002F663C" w:rsidRDefault="001111D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794C3C38" w14:textId="77777777" w:rsidR="00467A46" w:rsidRDefault="00FB4A3B" w:rsidP="00EB7B40">
            <w:pPr>
              <w:spacing w:before="60" w:after="60"/>
              <w:rPr>
                <w:rFonts w:eastAsia="Calibri" w:cs="Times New Roman"/>
              </w:rPr>
            </w:pPr>
            <w:hyperlink r:id="rId8" w:history="1">
              <w:r w:rsidR="001111DD">
                <w:rPr>
                  <w:rFonts w:eastAsia="Calibri" w:cs="Times New Roman"/>
                  <w:color w:val="0000FF"/>
                  <w:u w:val="single"/>
                </w:rPr>
                <w:t>https://www.govinfo.gov/content/pkg/FR-2021-10-05/html/2021-21030.htm</w:t>
              </w:r>
            </w:hyperlink>
          </w:p>
          <w:p w14:paraId="7CAF3B2F" w14:textId="77777777" w:rsidR="00467A46" w:rsidRDefault="00FB4A3B" w:rsidP="00EB7B40">
            <w:pPr>
              <w:spacing w:before="60" w:after="60"/>
              <w:rPr>
                <w:rFonts w:eastAsia="Calibri" w:cs="Times New Roman"/>
              </w:rPr>
            </w:pPr>
            <w:hyperlink r:id="rId9" w:history="1">
              <w:r w:rsidR="001111DD">
                <w:rPr>
                  <w:rFonts w:eastAsia="Calibri" w:cs="Times New Roman"/>
                  <w:color w:val="0000FF"/>
                  <w:u w:val="single"/>
                </w:rPr>
                <w:t>https://www.govinfo.gov/content/pkg/FR-2021-10-05/pdf/2021-21030.pdf</w:t>
              </w:r>
            </w:hyperlink>
          </w:p>
          <w:p w14:paraId="697E6A3D" w14:textId="77777777" w:rsidR="00467A46" w:rsidRDefault="00FB4A3B" w:rsidP="00EB7B40">
            <w:pPr>
              <w:spacing w:before="60" w:after="60"/>
              <w:rPr>
                <w:rFonts w:eastAsia="Calibri" w:cs="Times New Roman"/>
              </w:rPr>
            </w:pPr>
            <w:hyperlink r:id="rId10" w:history="1">
              <w:r w:rsidR="001111DD">
                <w:rPr>
                  <w:rFonts w:eastAsia="Calibri" w:cs="Times New Roman"/>
                  <w:color w:val="0000FF"/>
                  <w:u w:val="single"/>
                </w:rPr>
                <w:t>https://members.wto.org/crnattachments/2021/TBT/USA/final_measure/21_6423_00_e.pdf</w:t>
              </w:r>
            </w:hyperlink>
            <w:bookmarkEnd w:id="16"/>
          </w:p>
        </w:tc>
      </w:tr>
      <w:tr w:rsidR="002A49B5" w14:paraId="0DA91613" w14:textId="77777777" w:rsidTr="00E9471B">
        <w:tc>
          <w:tcPr>
            <w:tcW w:w="851" w:type="dxa"/>
            <w:shd w:val="clear" w:color="auto" w:fill="auto"/>
          </w:tcPr>
          <w:p w14:paraId="798854E3" w14:textId="77777777" w:rsidR="002F663C" w:rsidRPr="00711F9C" w:rsidRDefault="001111D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E2D757B" w14:textId="77777777" w:rsidR="002F663C" w:rsidRPr="002F663C" w:rsidRDefault="001111D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100FAFA" w14:textId="77777777" w:rsidR="002F663C" w:rsidRPr="002F663C" w:rsidRDefault="001111D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2A49B5" w14:paraId="7C6E43AD" w14:textId="77777777" w:rsidTr="00E9471B">
        <w:tc>
          <w:tcPr>
            <w:tcW w:w="851" w:type="dxa"/>
            <w:shd w:val="clear" w:color="auto" w:fill="auto"/>
          </w:tcPr>
          <w:p w14:paraId="2AC094CB" w14:textId="77777777" w:rsidR="002F663C" w:rsidRPr="00711F9C" w:rsidRDefault="001111D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9190AEF" w14:textId="77777777" w:rsidR="002F663C" w:rsidRPr="002F663C" w:rsidRDefault="001111D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0C54ED7" w14:textId="77777777" w:rsidR="002F663C" w:rsidRPr="002F663C" w:rsidRDefault="001111D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2A49B5" w14:paraId="4DBE70EE" w14:textId="77777777" w:rsidTr="00E9471B">
        <w:tc>
          <w:tcPr>
            <w:tcW w:w="851" w:type="dxa"/>
            <w:shd w:val="clear" w:color="auto" w:fill="auto"/>
          </w:tcPr>
          <w:p w14:paraId="2D273F2E" w14:textId="77777777" w:rsidR="002F663C" w:rsidRPr="00711F9C" w:rsidRDefault="001111D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5AFA0F3" w14:textId="77777777" w:rsidR="002F663C" w:rsidRPr="002F663C" w:rsidRDefault="001111D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2A49B5" w14:paraId="39D032DC" w14:textId="77777777" w:rsidTr="00E9471B">
        <w:tc>
          <w:tcPr>
            <w:tcW w:w="851" w:type="dxa"/>
            <w:tcBorders>
              <w:bottom w:val="double" w:sz="4" w:space="0" w:color="auto"/>
            </w:tcBorders>
            <w:shd w:val="clear" w:color="auto" w:fill="auto"/>
          </w:tcPr>
          <w:p w14:paraId="1DFF2E75" w14:textId="77777777" w:rsidR="002F663C" w:rsidRPr="00711F9C" w:rsidRDefault="001111D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1A609BB" w14:textId="77777777" w:rsidR="002F663C" w:rsidRPr="002F663C" w:rsidRDefault="001111D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033BF94B" w14:textId="77777777" w:rsidR="002F663C" w:rsidRPr="002F663C" w:rsidRDefault="002F663C" w:rsidP="002F663C">
      <w:pPr>
        <w:jc w:val="left"/>
        <w:rPr>
          <w:rFonts w:eastAsia="Calibri" w:cs="Times New Roman"/>
          <w:highlight w:val="yellow"/>
        </w:rPr>
      </w:pPr>
    </w:p>
    <w:p w14:paraId="2ED75DC8" w14:textId="77777777" w:rsidR="003971FF" w:rsidRPr="007F6EA2" w:rsidRDefault="001111D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Phasedown of Hydrofluorocarbons: Establishing the Allowance Allocation and Trading Program Under the American Innovation and Manufacturing Act</w:t>
      </w:r>
    </w:p>
    <w:p w14:paraId="17358998" w14:textId="77777777" w:rsidR="002A49B5" w:rsidRPr="002F663C" w:rsidRDefault="001111DD" w:rsidP="00B16ACF">
      <w:pPr>
        <w:spacing w:after="120"/>
        <w:rPr>
          <w:rFonts w:eastAsia="Calibri" w:cs="Times New Roman"/>
          <w:szCs w:val="18"/>
        </w:rPr>
      </w:pPr>
      <w:r w:rsidRPr="002F663C">
        <w:rPr>
          <w:rFonts w:eastAsia="Calibri" w:cs="Times New Roman"/>
          <w:szCs w:val="18"/>
        </w:rPr>
        <w:t>AGENCY: Environmental Protection Agency (EPA)</w:t>
      </w:r>
    </w:p>
    <w:p w14:paraId="7BEC3EB8" w14:textId="77777777" w:rsidR="002A49B5" w:rsidRPr="002F663C" w:rsidRDefault="001111DD" w:rsidP="00B16ACF">
      <w:pPr>
        <w:spacing w:after="120"/>
        <w:rPr>
          <w:rFonts w:eastAsia="Calibri" w:cs="Times New Roman"/>
          <w:szCs w:val="18"/>
        </w:rPr>
      </w:pPr>
      <w:r w:rsidRPr="002F663C">
        <w:rPr>
          <w:rFonts w:eastAsia="Calibri" w:cs="Times New Roman"/>
          <w:szCs w:val="18"/>
        </w:rPr>
        <w:t>ACTION: Final rule</w:t>
      </w:r>
    </w:p>
    <w:p w14:paraId="312F0305" w14:textId="77777777" w:rsidR="002A49B5" w:rsidRPr="002F663C" w:rsidRDefault="001111DD" w:rsidP="00B16ACF">
      <w:pPr>
        <w:spacing w:after="120"/>
        <w:rPr>
          <w:rFonts w:eastAsia="Calibri" w:cs="Times New Roman"/>
          <w:szCs w:val="18"/>
        </w:rPr>
      </w:pPr>
      <w:r w:rsidRPr="002F663C">
        <w:rPr>
          <w:rFonts w:eastAsia="Calibri" w:cs="Times New Roman"/>
          <w:szCs w:val="18"/>
        </w:rPr>
        <w:t xml:space="preserve">SUMMARY: The Environmental Protection Agency is issuing regulations to implement certain provisions of the American Innovation and Manufacturing Act, as enacted on 27 December 2020. This Act mandates the phasedown of hydrofluorocarbons, which are highly potent greenhouse gases, by 85 percent over a period ending in 2036. The Act directs the Environmental Protection Agency to implement the phasedown by issuing a fixed quantity of transferrable production and consumption </w:t>
      </w:r>
      <w:r w:rsidRPr="002F663C">
        <w:rPr>
          <w:rFonts w:eastAsia="Calibri" w:cs="Times New Roman"/>
          <w:szCs w:val="18"/>
        </w:rPr>
        <w:lastRenderedPageBreak/>
        <w:t xml:space="preserve">allowances, which producers and importers of hydrofluorocarbons must hold in quantities equal to the </w:t>
      </w:r>
      <w:proofErr w:type="gramStart"/>
      <w:r w:rsidRPr="002F663C">
        <w:rPr>
          <w:rFonts w:eastAsia="Calibri" w:cs="Times New Roman"/>
          <w:szCs w:val="18"/>
        </w:rPr>
        <w:t>amount</w:t>
      </w:r>
      <w:proofErr w:type="gramEnd"/>
      <w:r w:rsidRPr="002F663C">
        <w:rPr>
          <w:rFonts w:eastAsia="Calibri" w:cs="Times New Roman"/>
          <w:szCs w:val="18"/>
        </w:rPr>
        <w:t xml:space="preserve"> of hydrofluorocarbons they produce or import. To establish the allowance allocation program, this rulemaking determines the hydrofluorocarbon production and consumption baselines, from which allowed production and consumption will decrease consistent with the statutory phasedown schedule; provides an initial approach to allocating calendar-year allowances and allowing for the transfer of those allowances; establishes provisions for the international transfer of allowances; and establishes recordkeeping and reporting requirements. Additionally, it establishes provisions to support implementation, compliance with, and enforcement of, statutory and regulatory requirements under the Act's phasedown provisions. Over the </w:t>
      </w:r>
      <w:proofErr w:type="gramStart"/>
      <w:r w:rsidRPr="002F663C">
        <w:rPr>
          <w:rFonts w:eastAsia="Calibri" w:cs="Times New Roman"/>
          <w:szCs w:val="18"/>
        </w:rPr>
        <w:t>time period</w:t>
      </w:r>
      <w:proofErr w:type="gramEnd"/>
      <w:r w:rsidRPr="002F663C">
        <w:rPr>
          <w:rFonts w:eastAsia="Calibri" w:cs="Times New Roman"/>
          <w:szCs w:val="18"/>
        </w:rPr>
        <w:t xml:space="preserve"> from 2022-2050, this rulemaking will avoid cumulative emissions of 4,560 million metric tons of exchange value equivalent of HFCs in the United States with a present value of cumulative net benefits of $272.7 billion.</w:t>
      </w:r>
    </w:p>
    <w:p w14:paraId="73939920" w14:textId="77777777" w:rsidR="002A49B5" w:rsidRPr="002F663C" w:rsidRDefault="001111DD" w:rsidP="00B16ACF">
      <w:pPr>
        <w:spacing w:after="120"/>
        <w:rPr>
          <w:rFonts w:eastAsia="Calibri" w:cs="Times New Roman"/>
          <w:szCs w:val="18"/>
        </w:rPr>
      </w:pPr>
      <w:r w:rsidRPr="002F663C">
        <w:rPr>
          <w:rFonts w:eastAsia="Calibri" w:cs="Times New Roman"/>
          <w:szCs w:val="18"/>
        </w:rPr>
        <w:t>DATES: Effective dates: This rule is effective on 4 November 2021, except for amendatory instruction 3 adding 40 CFR part 84, which is effective on 5 October 2021.</w:t>
      </w:r>
    </w:p>
    <w:p w14:paraId="7130671C" w14:textId="786840C6" w:rsidR="002A49B5" w:rsidRPr="002F663C" w:rsidRDefault="001111DD" w:rsidP="00B16ACF">
      <w:pPr>
        <w:spacing w:after="120"/>
        <w:rPr>
          <w:rFonts w:eastAsia="Calibri" w:cs="Times New Roman"/>
          <w:szCs w:val="18"/>
        </w:rPr>
      </w:pPr>
      <w:r w:rsidRPr="002F663C">
        <w:rPr>
          <w:rFonts w:eastAsia="Calibri" w:cs="Times New Roman"/>
          <w:szCs w:val="18"/>
        </w:rPr>
        <w:t>Operational dates: For operational purposes under the American Innovation and Manufacturing Act of 2020 (AIM Act or the Act), the regulatory text established in amendatory instruction 3, is operational as of 23 September 2021, and effective as of 5 October 2021. The remainder of this rule, and its associated regulatory text outlined in amendatory instructions 1, 2, and 4 through 10, is effective 4 November 2021.</w:t>
      </w:r>
    </w:p>
    <w:p w14:paraId="68F08F36" w14:textId="77777777" w:rsidR="002A49B5" w:rsidRPr="002F663C" w:rsidRDefault="001111DD" w:rsidP="00B16ACF">
      <w:pPr>
        <w:spacing w:after="120"/>
        <w:rPr>
          <w:rFonts w:eastAsia="Calibri" w:cs="Times New Roman"/>
          <w:szCs w:val="18"/>
        </w:rPr>
      </w:pPr>
      <w:r w:rsidRPr="002F663C">
        <w:rPr>
          <w:rFonts w:eastAsia="Calibri" w:cs="Times New Roman"/>
          <w:szCs w:val="18"/>
        </w:rPr>
        <w:t xml:space="preserve">This final rule and the proposed rule notified as </w:t>
      </w:r>
      <w:hyperlink r:id="rId11" w:tgtFrame="_blank" w:history="1">
        <w:r w:rsidRPr="002F663C">
          <w:rPr>
            <w:rFonts w:eastAsia="Calibri" w:cs="Times New Roman"/>
            <w:color w:val="0000FF"/>
            <w:szCs w:val="18"/>
            <w:u w:val="single"/>
          </w:rPr>
          <w:t>G/TBT/N/USA/1735</w:t>
        </w:r>
      </w:hyperlink>
      <w:r w:rsidRPr="002F663C">
        <w:rPr>
          <w:rFonts w:eastAsia="Calibri" w:cs="Times New Roman"/>
          <w:szCs w:val="18"/>
        </w:rPr>
        <w:t xml:space="preserve"> are identified by Docket Number EPA-HQ-OAR-2021-0044. The Docket Folder is available on Regulations.gov at </w:t>
      </w:r>
      <w:hyperlink r:id="rId12" w:history="1">
        <w:r w:rsidRPr="002F663C">
          <w:rPr>
            <w:rFonts w:eastAsia="Calibri" w:cs="Times New Roman"/>
            <w:color w:val="0000FF"/>
            <w:szCs w:val="18"/>
            <w:u w:val="single"/>
          </w:rPr>
          <w:t>https://www.regulations.gov/docket/EPA-HQ-OAR-2021-0044/document</w:t>
        </w:r>
      </w:hyperlink>
      <w:r w:rsidRPr="002F663C">
        <w:rPr>
          <w:rFonts w:eastAsia="Calibri" w:cs="Times New Roman"/>
          <w:szCs w:val="18"/>
        </w:rPr>
        <w:t>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
      </w:r>
    </w:p>
    <w:p w14:paraId="6FB30460" w14:textId="77777777" w:rsidR="006C5A96" w:rsidRDefault="001111DD" w:rsidP="006C5A96">
      <w:pPr>
        <w:jc w:val="center"/>
        <w:rPr>
          <w:b/>
        </w:rPr>
      </w:pPr>
      <w:r w:rsidRPr="003971FF">
        <w:rPr>
          <w:b/>
        </w:rPr>
        <w:t>__________</w:t>
      </w:r>
    </w:p>
    <w:p w14:paraId="41BBB715" w14:textId="77777777" w:rsidR="004D4D19" w:rsidRDefault="004D4D19" w:rsidP="007F38C2">
      <w:pPr>
        <w:jc w:val="center"/>
        <w:rPr>
          <w:b/>
        </w:rPr>
      </w:pPr>
    </w:p>
    <w:p w14:paraId="596B8329" w14:textId="77777777" w:rsidR="00A1565D" w:rsidRDefault="00A1565D" w:rsidP="003971FF">
      <w:pPr>
        <w:jc w:val="center"/>
        <w:rPr>
          <w:b/>
        </w:rPr>
      </w:pPr>
    </w:p>
    <w:sectPr w:rsidR="00A1565D" w:rsidSect="003A5FC1">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C740" w14:textId="77777777" w:rsidR="00DD15DA" w:rsidRDefault="001111DD">
      <w:r>
        <w:separator/>
      </w:r>
    </w:p>
  </w:endnote>
  <w:endnote w:type="continuationSeparator" w:id="0">
    <w:p w14:paraId="51A69C54" w14:textId="77777777" w:rsidR="00DD15DA" w:rsidRDefault="0011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8EE81" w14:textId="61C41F83" w:rsidR="00544326" w:rsidRPr="003A5FC1" w:rsidRDefault="003A5FC1" w:rsidP="003A5F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BE7A" w14:textId="4D13C3F2" w:rsidR="00544326" w:rsidRPr="003A5FC1" w:rsidRDefault="003A5FC1" w:rsidP="003A5FC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39044" w14:textId="77777777" w:rsidR="00BB5622" w:rsidRDefault="001111DD" w:rsidP="00ED54E0">
      <w:r>
        <w:separator/>
      </w:r>
    </w:p>
  </w:footnote>
  <w:footnote w:type="continuationSeparator" w:id="0">
    <w:p w14:paraId="1C70B778" w14:textId="77777777" w:rsidR="00BB5622" w:rsidRDefault="001111DD" w:rsidP="00ED54E0">
      <w:r>
        <w:continuationSeparator/>
      </w:r>
    </w:p>
  </w:footnote>
  <w:footnote w:id="1">
    <w:p w14:paraId="34DB20FC" w14:textId="77777777" w:rsidR="007F6EA2" w:rsidRDefault="001111D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AAFA" w14:textId="77777777" w:rsidR="003A5FC1" w:rsidRPr="003A5FC1" w:rsidRDefault="003A5FC1" w:rsidP="003A5FC1">
    <w:pPr>
      <w:pStyle w:val="Header"/>
      <w:pBdr>
        <w:bottom w:val="single" w:sz="4" w:space="1" w:color="auto"/>
      </w:pBdr>
      <w:tabs>
        <w:tab w:val="clear" w:pos="4513"/>
        <w:tab w:val="clear" w:pos="9027"/>
      </w:tabs>
      <w:jc w:val="center"/>
      <w:rPr>
        <w:lang w:val="es-ES"/>
      </w:rPr>
    </w:pPr>
    <w:r w:rsidRPr="003A5FC1">
      <w:rPr>
        <w:lang w:val="es-ES"/>
      </w:rPr>
      <w:t>G/TBT/N/USA/1735/Add.1</w:t>
    </w:r>
  </w:p>
  <w:p w14:paraId="68609C71" w14:textId="77777777" w:rsidR="003A5FC1" w:rsidRPr="003A5FC1" w:rsidRDefault="003A5FC1" w:rsidP="003A5FC1">
    <w:pPr>
      <w:pStyle w:val="Header"/>
      <w:pBdr>
        <w:bottom w:val="single" w:sz="4" w:space="1" w:color="auto"/>
      </w:pBdr>
      <w:tabs>
        <w:tab w:val="clear" w:pos="4513"/>
        <w:tab w:val="clear" w:pos="9027"/>
      </w:tabs>
      <w:jc w:val="center"/>
      <w:rPr>
        <w:lang w:val="es-ES"/>
      </w:rPr>
    </w:pPr>
  </w:p>
  <w:p w14:paraId="38FB9AEC" w14:textId="49F21D73" w:rsidR="003A5FC1" w:rsidRPr="003A5FC1" w:rsidRDefault="003A5FC1" w:rsidP="003A5FC1">
    <w:pPr>
      <w:pStyle w:val="Header"/>
      <w:pBdr>
        <w:bottom w:val="single" w:sz="4" w:space="1" w:color="auto"/>
      </w:pBdr>
      <w:tabs>
        <w:tab w:val="clear" w:pos="4513"/>
        <w:tab w:val="clear" w:pos="9027"/>
      </w:tabs>
      <w:jc w:val="center"/>
    </w:pPr>
    <w:r w:rsidRPr="003A5FC1">
      <w:t xml:space="preserve">- </w:t>
    </w:r>
    <w:r w:rsidRPr="003A5FC1">
      <w:fldChar w:fldCharType="begin"/>
    </w:r>
    <w:r w:rsidRPr="003A5FC1">
      <w:instrText xml:space="preserve"> PAGE </w:instrText>
    </w:r>
    <w:r w:rsidRPr="003A5FC1">
      <w:fldChar w:fldCharType="separate"/>
    </w:r>
    <w:r w:rsidRPr="003A5FC1">
      <w:rPr>
        <w:noProof/>
      </w:rPr>
      <w:t>2</w:t>
    </w:r>
    <w:r w:rsidRPr="003A5FC1">
      <w:fldChar w:fldCharType="end"/>
    </w:r>
    <w:r w:rsidRPr="003A5FC1">
      <w:t xml:space="preserve"> -</w:t>
    </w:r>
  </w:p>
  <w:p w14:paraId="71A70F24" w14:textId="5857BD07" w:rsidR="00544326" w:rsidRPr="003A5FC1" w:rsidRDefault="00544326" w:rsidP="003A5F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E06BF" w14:textId="77777777" w:rsidR="003A5FC1" w:rsidRPr="003A5FC1" w:rsidRDefault="003A5FC1" w:rsidP="003A5FC1">
    <w:pPr>
      <w:pStyle w:val="Header"/>
      <w:pBdr>
        <w:bottom w:val="single" w:sz="4" w:space="1" w:color="auto"/>
      </w:pBdr>
      <w:tabs>
        <w:tab w:val="clear" w:pos="4513"/>
        <w:tab w:val="clear" w:pos="9027"/>
      </w:tabs>
      <w:jc w:val="center"/>
      <w:rPr>
        <w:lang w:val="es-ES"/>
      </w:rPr>
    </w:pPr>
    <w:r w:rsidRPr="003A5FC1">
      <w:rPr>
        <w:lang w:val="es-ES"/>
      </w:rPr>
      <w:t>G/TBT/N/USA/1735/Add.1</w:t>
    </w:r>
  </w:p>
  <w:p w14:paraId="2C126274" w14:textId="77777777" w:rsidR="003A5FC1" w:rsidRPr="003A5FC1" w:rsidRDefault="003A5FC1" w:rsidP="003A5FC1">
    <w:pPr>
      <w:pStyle w:val="Header"/>
      <w:pBdr>
        <w:bottom w:val="single" w:sz="4" w:space="1" w:color="auto"/>
      </w:pBdr>
      <w:tabs>
        <w:tab w:val="clear" w:pos="4513"/>
        <w:tab w:val="clear" w:pos="9027"/>
      </w:tabs>
      <w:jc w:val="center"/>
      <w:rPr>
        <w:lang w:val="es-ES"/>
      </w:rPr>
    </w:pPr>
  </w:p>
  <w:p w14:paraId="7A0AD119" w14:textId="45857626" w:rsidR="003A5FC1" w:rsidRPr="003A5FC1" w:rsidRDefault="003A5FC1" w:rsidP="003A5FC1">
    <w:pPr>
      <w:pStyle w:val="Header"/>
      <w:pBdr>
        <w:bottom w:val="single" w:sz="4" w:space="1" w:color="auto"/>
      </w:pBdr>
      <w:tabs>
        <w:tab w:val="clear" w:pos="4513"/>
        <w:tab w:val="clear" w:pos="9027"/>
      </w:tabs>
      <w:jc w:val="center"/>
    </w:pPr>
    <w:r w:rsidRPr="003A5FC1">
      <w:t xml:space="preserve">- </w:t>
    </w:r>
    <w:r w:rsidRPr="003A5FC1">
      <w:fldChar w:fldCharType="begin"/>
    </w:r>
    <w:r w:rsidRPr="003A5FC1">
      <w:instrText xml:space="preserve"> PAGE </w:instrText>
    </w:r>
    <w:r w:rsidRPr="003A5FC1">
      <w:fldChar w:fldCharType="separate"/>
    </w:r>
    <w:r w:rsidRPr="003A5FC1">
      <w:rPr>
        <w:noProof/>
      </w:rPr>
      <w:t>2</w:t>
    </w:r>
    <w:r w:rsidRPr="003A5FC1">
      <w:fldChar w:fldCharType="end"/>
    </w:r>
    <w:r w:rsidRPr="003A5FC1">
      <w:t xml:space="preserve"> -</w:t>
    </w:r>
  </w:p>
  <w:p w14:paraId="0E627814" w14:textId="3BF9D26F" w:rsidR="00544326" w:rsidRPr="003A5FC1" w:rsidRDefault="00544326" w:rsidP="003A5F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49B5" w14:paraId="75B47C24" w14:textId="77777777" w:rsidTr="00544326">
      <w:trPr>
        <w:trHeight w:val="240"/>
        <w:jc w:val="center"/>
      </w:trPr>
      <w:tc>
        <w:tcPr>
          <w:tcW w:w="3794" w:type="dxa"/>
          <w:shd w:val="clear" w:color="auto" w:fill="FFFFFF"/>
          <w:tcMar>
            <w:left w:w="108" w:type="dxa"/>
            <w:right w:w="108" w:type="dxa"/>
          </w:tcMar>
          <w:vAlign w:val="center"/>
        </w:tcPr>
        <w:p w14:paraId="78D2063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C4532A4" w14:textId="77777777" w:rsidR="00ED54E0" w:rsidRPr="00182B84" w:rsidRDefault="001111DD" w:rsidP="00425DC5">
          <w:pPr>
            <w:jc w:val="right"/>
            <w:rPr>
              <w:b/>
              <w:color w:val="FF0000"/>
              <w:szCs w:val="16"/>
            </w:rPr>
          </w:pPr>
          <w:r>
            <w:rPr>
              <w:b/>
              <w:color w:val="FF0000"/>
              <w:szCs w:val="16"/>
            </w:rPr>
            <w:t xml:space="preserve"> </w:t>
          </w:r>
        </w:p>
      </w:tc>
    </w:tr>
    <w:tr w:rsidR="002A49B5" w14:paraId="59B47EA0" w14:textId="77777777" w:rsidTr="00544326">
      <w:trPr>
        <w:trHeight w:val="213"/>
        <w:jc w:val="center"/>
      </w:trPr>
      <w:tc>
        <w:tcPr>
          <w:tcW w:w="3794" w:type="dxa"/>
          <w:vMerge w:val="restart"/>
          <w:shd w:val="clear" w:color="auto" w:fill="FFFFFF"/>
          <w:tcMar>
            <w:left w:w="0" w:type="dxa"/>
            <w:right w:w="0" w:type="dxa"/>
          </w:tcMar>
        </w:tcPr>
        <w:p w14:paraId="280B649F" w14:textId="77777777" w:rsidR="00ED54E0" w:rsidRPr="00182B84" w:rsidRDefault="001111DD" w:rsidP="00425DC5">
          <w:pPr>
            <w:jc w:val="left"/>
          </w:pPr>
          <w:r w:rsidRPr="00182B84">
            <w:rPr>
              <w:noProof/>
              <w:lang w:val="en-US"/>
            </w:rPr>
            <w:drawing>
              <wp:inline distT="0" distB="0" distL="0" distR="0" wp14:anchorId="2B8BD72E" wp14:editId="2ECACB0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802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1FDED5" w14:textId="77777777" w:rsidR="00ED54E0" w:rsidRPr="00182B84" w:rsidRDefault="00ED54E0" w:rsidP="00425DC5">
          <w:pPr>
            <w:jc w:val="right"/>
            <w:rPr>
              <w:b/>
              <w:szCs w:val="16"/>
            </w:rPr>
          </w:pPr>
        </w:p>
      </w:tc>
    </w:tr>
    <w:tr w:rsidR="002A49B5" w:rsidRPr="00FB4A3B" w14:paraId="6B7D43FC" w14:textId="77777777" w:rsidTr="00544326">
      <w:trPr>
        <w:trHeight w:val="868"/>
        <w:jc w:val="center"/>
      </w:trPr>
      <w:tc>
        <w:tcPr>
          <w:tcW w:w="3794" w:type="dxa"/>
          <w:vMerge/>
          <w:shd w:val="clear" w:color="auto" w:fill="FFFFFF"/>
          <w:tcMar>
            <w:left w:w="108" w:type="dxa"/>
            <w:right w:w="108" w:type="dxa"/>
          </w:tcMar>
        </w:tcPr>
        <w:p w14:paraId="7C6A938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B9B654C" w14:textId="77777777" w:rsidR="003A5FC1" w:rsidRPr="003A5FC1" w:rsidRDefault="003A5FC1" w:rsidP="00DD3DD7">
          <w:pPr>
            <w:jc w:val="right"/>
            <w:rPr>
              <w:rFonts w:eastAsia="Calibri" w:cs="Times New Roman"/>
              <w:b/>
              <w:szCs w:val="16"/>
              <w:lang w:val="es-ES"/>
            </w:rPr>
          </w:pPr>
          <w:bookmarkStart w:id="27" w:name="bmkSymbols"/>
          <w:r w:rsidRPr="003A5FC1">
            <w:rPr>
              <w:rFonts w:eastAsia="Calibri" w:cs="Times New Roman"/>
              <w:b/>
              <w:szCs w:val="16"/>
              <w:lang w:val="es-ES"/>
            </w:rPr>
            <w:t>G/TBT/N/USA/1735/Add.1</w:t>
          </w:r>
        </w:p>
        <w:bookmarkEnd w:id="27"/>
        <w:p w14:paraId="1FAA3587" w14:textId="6FF52BBA" w:rsidR="00DD3DD7" w:rsidRPr="003A5FC1" w:rsidRDefault="00DD3DD7" w:rsidP="00DD3DD7">
          <w:pPr>
            <w:jc w:val="right"/>
            <w:rPr>
              <w:rFonts w:eastAsia="Calibri" w:cs="Times New Roman"/>
              <w:b/>
              <w:szCs w:val="16"/>
              <w:lang w:val="es-ES"/>
            </w:rPr>
          </w:pPr>
        </w:p>
        <w:p w14:paraId="5FD43835" w14:textId="77777777" w:rsidR="00C14444" w:rsidRPr="003A5FC1" w:rsidRDefault="00C14444" w:rsidP="00C14444">
          <w:pPr>
            <w:jc w:val="center"/>
            <w:rPr>
              <w:szCs w:val="16"/>
              <w:lang w:val="es-ES"/>
            </w:rPr>
          </w:pPr>
        </w:p>
      </w:tc>
    </w:tr>
    <w:tr w:rsidR="002A49B5" w:rsidRPr="003A5FC1" w14:paraId="67B213F4" w14:textId="77777777" w:rsidTr="00544326">
      <w:trPr>
        <w:trHeight w:val="240"/>
        <w:jc w:val="center"/>
      </w:trPr>
      <w:tc>
        <w:tcPr>
          <w:tcW w:w="3794" w:type="dxa"/>
          <w:vMerge/>
          <w:shd w:val="clear" w:color="auto" w:fill="FFFFFF"/>
          <w:tcMar>
            <w:left w:w="108" w:type="dxa"/>
            <w:right w:w="108" w:type="dxa"/>
          </w:tcMar>
          <w:vAlign w:val="center"/>
        </w:tcPr>
        <w:p w14:paraId="3FA6089E" w14:textId="77777777" w:rsidR="00ED54E0" w:rsidRPr="003A5FC1" w:rsidRDefault="00ED54E0" w:rsidP="00425DC5">
          <w:pPr>
            <w:rPr>
              <w:lang w:val="es-ES"/>
            </w:rPr>
          </w:pPr>
        </w:p>
      </w:tc>
      <w:tc>
        <w:tcPr>
          <w:tcW w:w="5448" w:type="dxa"/>
          <w:gridSpan w:val="2"/>
          <w:shd w:val="clear" w:color="auto" w:fill="FFFFFF"/>
          <w:tcMar>
            <w:left w:w="108" w:type="dxa"/>
            <w:right w:w="108" w:type="dxa"/>
          </w:tcMar>
          <w:vAlign w:val="center"/>
        </w:tcPr>
        <w:p w14:paraId="5FA568CB" w14:textId="5EFC19B8" w:rsidR="00ED54E0" w:rsidRPr="00FB4A3B" w:rsidRDefault="00FE1AA5" w:rsidP="00425DC5">
          <w:pPr>
            <w:jc w:val="right"/>
            <w:rPr>
              <w:szCs w:val="16"/>
            </w:rPr>
          </w:pPr>
          <w:bookmarkStart w:id="28" w:name="bmkDate"/>
          <w:bookmarkEnd w:id="28"/>
          <w:r w:rsidRPr="00FB4A3B">
            <w:rPr>
              <w:szCs w:val="16"/>
            </w:rPr>
            <w:t>6 October 2021</w:t>
          </w:r>
        </w:p>
      </w:tc>
    </w:tr>
    <w:tr w:rsidR="002A49B5" w14:paraId="4A3D50C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B45A2C" w14:textId="64D4E2CB" w:rsidR="00ED54E0" w:rsidRPr="00182B84" w:rsidRDefault="001111DD" w:rsidP="00425DC5">
          <w:pPr>
            <w:jc w:val="left"/>
            <w:rPr>
              <w:b/>
            </w:rPr>
          </w:pPr>
          <w:r w:rsidRPr="002F663C">
            <w:rPr>
              <w:rFonts w:eastAsia="Calibri" w:cs="Times New Roman"/>
              <w:color w:val="FF0000"/>
              <w:szCs w:val="16"/>
            </w:rPr>
            <w:t>(</w:t>
          </w:r>
          <w:bookmarkStart w:id="29" w:name="bmkSerial"/>
          <w:r w:rsidR="00FE1AA5">
            <w:rPr>
              <w:rFonts w:eastAsia="Calibri" w:cs="Times New Roman"/>
              <w:color w:val="FF0000"/>
              <w:szCs w:val="16"/>
            </w:rPr>
            <w:t>21</w:t>
          </w:r>
          <w:r w:rsidRPr="002F663C">
            <w:rPr>
              <w:rFonts w:eastAsia="Calibri" w:cs="Times New Roman"/>
              <w:color w:val="FF0000"/>
              <w:szCs w:val="16"/>
            </w:rPr>
            <w:t>-</w:t>
          </w:r>
          <w:bookmarkEnd w:id="29"/>
          <w:r w:rsidR="00FB4A3B">
            <w:rPr>
              <w:rFonts w:eastAsia="Calibri" w:cs="Times New Roman"/>
              <w:color w:val="FF0000"/>
              <w:szCs w:val="16"/>
            </w:rPr>
            <w:t>7514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2F41E5A" w14:textId="77777777" w:rsidR="00ED54E0" w:rsidRPr="00182B84" w:rsidRDefault="001111D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A49B5" w14:paraId="6C12090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504286" w14:textId="77777777" w:rsidR="00ED54E0" w:rsidRPr="00182B84" w:rsidRDefault="001111D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B14E7EA" w14:textId="77777777" w:rsidR="00ED54E0" w:rsidRPr="00182B84" w:rsidRDefault="001111DD" w:rsidP="00425DC5">
          <w:pPr>
            <w:jc w:val="right"/>
            <w:rPr>
              <w:bCs/>
              <w:szCs w:val="18"/>
            </w:rPr>
          </w:pPr>
          <w:r w:rsidRPr="002F663C">
            <w:rPr>
              <w:rFonts w:eastAsia="Calibri" w:cs="Times New Roman"/>
              <w:bCs/>
              <w:szCs w:val="18"/>
            </w:rPr>
            <w:t xml:space="preserve">Original: </w:t>
          </w:r>
          <w:bookmarkStart w:id="30" w:name="bmkOriginalLanguage"/>
          <w:r w:rsidR="00A001F6">
            <w:rPr>
              <w:rFonts w:eastAsia="Calibri" w:cs="Times New Roman"/>
              <w:bCs/>
              <w:szCs w:val="18"/>
            </w:rPr>
            <w:t>English</w:t>
          </w:r>
          <w:bookmarkEnd w:id="30"/>
        </w:p>
      </w:tc>
    </w:tr>
  </w:tbl>
  <w:p w14:paraId="0AF0FF5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1EE976">
      <w:start w:val="1"/>
      <w:numFmt w:val="decimal"/>
      <w:pStyle w:val="SummaryText"/>
      <w:lvlText w:val="%1."/>
      <w:lvlJc w:val="left"/>
      <w:pPr>
        <w:ind w:left="360" w:hanging="360"/>
      </w:pPr>
    </w:lvl>
    <w:lvl w:ilvl="1" w:tplc="F064B9C2" w:tentative="1">
      <w:start w:val="1"/>
      <w:numFmt w:val="lowerLetter"/>
      <w:lvlText w:val="%2."/>
      <w:lvlJc w:val="left"/>
      <w:pPr>
        <w:ind w:left="1080" w:hanging="360"/>
      </w:pPr>
    </w:lvl>
    <w:lvl w:ilvl="2" w:tplc="DB8665B6" w:tentative="1">
      <w:start w:val="1"/>
      <w:numFmt w:val="lowerRoman"/>
      <w:lvlText w:val="%3."/>
      <w:lvlJc w:val="right"/>
      <w:pPr>
        <w:ind w:left="1800" w:hanging="180"/>
      </w:pPr>
    </w:lvl>
    <w:lvl w:ilvl="3" w:tplc="966A0F0A" w:tentative="1">
      <w:start w:val="1"/>
      <w:numFmt w:val="decimal"/>
      <w:lvlText w:val="%4."/>
      <w:lvlJc w:val="left"/>
      <w:pPr>
        <w:ind w:left="2520" w:hanging="360"/>
      </w:pPr>
    </w:lvl>
    <w:lvl w:ilvl="4" w:tplc="6BFE72A0" w:tentative="1">
      <w:start w:val="1"/>
      <w:numFmt w:val="lowerLetter"/>
      <w:lvlText w:val="%5."/>
      <w:lvlJc w:val="left"/>
      <w:pPr>
        <w:ind w:left="3240" w:hanging="360"/>
      </w:pPr>
    </w:lvl>
    <w:lvl w:ilvl="5" w:tplc="E9585CE0" w:tentative="1">
      <w:start w:val="1"/>
      <w:numFmt w:val="lowerRoman"/>
      <w:lvlText w:val="%6."/>
      <w:lvlJc w:val="right"/>
      <w:pPr>
        <w:ind w:left="3960" w:hanging="180"/>
      </w:pPr>
    </w:lvl>
    <w:lvl w:ilvl="6" w:tplc="62E21004" w:tentative="1">
      <w:start w:val="1"/>
      <w:numFmt w:val="decimal"/>
      <w:lvlText w:val="%7."/>
      <w:lvlJc w:val="left"/>
      <w:pPr>
        <w:ind w:left="4680" w:hanging="360"/>
      </w:pPr>
    </w:lvl>
    <w:lvl w:ilvl="7" w:tplc="CB808666" w:tentative="1">
      <w:start w:val="1"/>
      <w:numFmt w:val="lowerLetter"/>
      <w:lvlText w:val="%8."/>
      <w:lvlJc w:val="left"/>
      <w:pPr>
        <w:ind w:left="5400" w:hanging="360"/>
      </w:pPr>
    </w:lvl>
    <w:lvl w:ilvl="8" w:tplc="737A8F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11DD"/>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A49B5"/>
    <w:rsid w:val="002B2435"/>
    <w:rsid w:val="002B2F95"/>
    <w:rsid w:val="002D78C9"/>
    <w:rsid w:val="002F663C"/>
    <w:rsid w:val="00304F14"/>
    <w:rsid w:val="003156C6"/>
    <w:rsid w:val="00327D40"/>
    <w:rsid w:val="00335575"/>
    <w:rsid w:val="003572B4"/>
    <w:rsid w:val="00370A55"/>
    <w:rsid w:val="00381A7D"/>
    <w:rsid w:val="003971FF"/>
    <w:rsid w:val="00397FF5"/>
    <w:rsid w:val="003A5FC1"/>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80EC1"/>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15DA"/>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4A3B"/>
    <w:rsid w:val="00FD224A"/>
    <w:rsid w:val="00FD28F0"/>
    <w:rsid w:val="00FE1AA5"/>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05/html/2021-21030.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PA-HQ-OAR-2021-0044/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735&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1/TBT/USA/final_measure/21_6423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1-10-05/pdf/2021-21030.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2021-10-06T10:34:00Z</dcterms:created>
  <dcterms:modified xsi:type="dcterms:W3CDTF">2021-10-06T14:54:00Z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dec036cc-94e5-415e-a5cf-6149de46aed8</vt:lpwstr>
  </property>
  <property fmtid="{D5CDD505-2E9C-101B-9397-08002B2CF9AE}" pid="3" name="WTOCLASSIFICATION">
    <vt:lpwstr>WTO OFFICIAL</vt:lpwstr>
  </property>
  <property fmtid="{D5CDD505-2E9C-101B-9397-08002B2CF9AE}" pid="4" name="Symbol1">
    <vt:lpwstr>G/TBT/N/USA/1735/Add.1</vt:lpwstr>
  </property>
</Properties>
</file>