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3D95" w14:textId="77777777" w:rsidR="002D78C9" w:rsidRDefault="006F7300" w:rsidP="00DD3DD7">
      <w:pPr>
        <w:pStyle w:val="Title"/>
      </w:pPr>
      <w:r w:rsidRPr="002F663C">
        <w:t>NOTIFICATION</w:t>
      </w:r>
    </w:p>
    <w:p w14:paraId="4F002B5C" w14:textId="77777777" w:rsidR="002F663C" w:rsidRPr="002F663C" w:rsidRDefault="006F7300" w:rsidP="00DD3DD7">
      <w:pPr>
        <w:pStyle w:val="Title3"/>
      </w:pPr>
      <w:r w:rsidRPr="002F663C">
        <w:t>Addendum</w:t>
      </w:r>
    </w:p>
    <w:p w14:paraId="548C4508" w14:textId="77777777" w:rsidR="002F663C" w:rsidRDefault="006F730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441313B" w14:textId="77777777" w:rsidR="001E2E4A" w:rsidRPr="002F663C" w:rsidRDefault="001E2E4A" w:rsidP="001E2E4A">
      <w:pPr>
        <w:rPr>
          <w:rFonts w:eastAsia="Calibri" w:cs="Times New Roman"/>
        </w:rPr>
      </w:pPr>
    </w:p>
    <w:p w14:paraId="740A586E" w14:textId="77777777" w:rsidR="002F663C" w:rsidRPr="002F663C" w:rsidRDefault="006F7300" w:rsidP="002F663C">
      <w:pPr>
        <w:jc w:val="center"/>
        <w:rPr>
          <w:rFonts w:eastAsia="Calibri" w:cs="Times New Roman"/>
          <w:b/>
        </w:rPr>
      </w:pPr>
      <w:r w:rsidRPr="002F663C">
        <w:rPr>
          <w:rFonts w:eastAsia="Calibri" w:cs="Times New Roman"/>
          <w:b/>
        </w:rPr>
        <w:t>_______________</w:t>
      </w:r>
    </w:p>
    <w:p w14:paraId="4BEF7669" w14:textId="77777777" w:rsidR="002F663C" w:rsidRDefault="002F663C" w:rsidP="002F663C">
      <w:pPr>
        <w:rPr>
          <w:rFonts w:eastAsia="Calibri" w:cs="Times New Roman"/>
        </w:rPr>
      </w:pPr>
    </w:p>
    <w:p w14:paraId="3C9E7D20" w14:textId="77777777" w:rsidR="00C14444" w:rsidRPr="002F663C" w:rsidRDefault="00C14444" w:rsidP="002F663C">
      <w:pPr>
        <w:rPr>
          <w:rFonts w:eastAsia="Calibri" w:cs="Times New Roman"/>
        </w:rPr>
      </w:pPr>
    </w:p>
    <w:p w14:paraId="27330C71" w14:textId="77777777" w:rsidR="002F663C" w:rsidRPr="002F663C" w:rsidRDefault="006F730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Definition of "Frame or Receiver" and Identification of Firearms</w:t>
      </w:r>
      <w:bookmarkEnd w:id="3"/>
      <w:bookmarkEnd w:id="4"/>
    </w:p>
    <w:p w14:paraId="6C71206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46013" w14:paraId="2482069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F49842" w14:textId="77777777" w:rsidR="002F663C" w:rsidRPr="002F663C" w:rsidRDefault="006F730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46013" w14:paraId="5ECB7E1A" w14:textId="77777777" w:rsidTr="00E9471B">
        <w:tc>
          <w:tcPr>
            <w:tcW w:w="851" w:type="dxa"/>
            <w:shd w:val="clear" w:color="auto" w:fill="auto"/>
          </w:tcPr>
          <w:p w14:paraId="2B4407A1" w14:textId="77777777" w:rsidR="002F663C" w:rsidRPr="00711F9C" w:rsidRDefault="006F7300"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BE5827A" w14:textId="77777777" w:rsidR="002F663C" w:rsidRPr="002F663C" w:rsidRDefault="006F730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46013" w14:paraId="47FAFC41" w14:textId="77777777" w:rsidTr="00E9471B">
        <w:tc>
          <w:tcPr>
            <w:tcW w:w="851" w:type="dxa"/>
            <w:shd w:val="clear" w:color="auto" w:fill="auto"/>
          </w:tcPr>
          <w:p w14:paraId="3FB187FB" w14:textId="77777777" w:rsidR="002F663C" w:rsidRPr="00711F9C" w:rsidRDefault="006F7300"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8BA8E8A" w14:textId="77777777" w:rsidR="002F663C" w:rsidRPr="002F663C" w:rsidRDefault="006F73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46013" w14:paraId="01955E3A" w14:textId="77777777" w:rsidTr="00E9471B">
        <w:tc>
          <w:tcPr>
            <w:tcW w:w="851" w:type="dxa"/>
            <w:shd w:val="clear" w:color="auto" w:fill="auto"/>
          </w:tcPr>
          <w:p w14:paraId="02AC2554" w14:textId="77777777" w:rsidR="002F663C" w:rsidRPr="00711F9C" w:rsidRDefault="006F7300"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120C795" w14:textId="77777777" w:rsidR="002F663C" w:rsidRPr="002F663C" w:rsidRDefault="006F73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26 April 2022</w:t>
            </w:r>
            <w:bookmarkEnd w:id="11"/>
          </w:p>
        </w:tc>
      </w:tr>
      <w:tr w:rsidR="00446013" w14:paraId="1E0787F5" w14:textId="77777777" w:rsidTr="00E9471B">
        <w:tc>
          <w:tcPr>
            <w:tcW w:w="851" w:type="dxa"/>
            <w:shd w:val="clear" w:color="auto" w:fill="auto"/>
          </w:tcPr>
          <w:p w14:paraId="5A4C78F0" w14:textId="77777777" w:rsidR="002F663C" w:rsidRPr="00711F9C" w:rsidRDefault="006F7300"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2C86CED" w14:textId="77777777" w:rsidR="002F663C" w:rsidRPr="002F663C" w:rsidRDefault="006F73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24 August 2022</w:t>
            </w:r>
            <w:bookmarkEnd w:id="13"/>
          </w:p>
        </w:tc>
      </w:tr>
      <w:tr w:rsidR="00446013" w14:paraId="1DDFEB9E" w14:textId="77777777" w:rsidTr="00E9471B">
        <w:tc>
          <w:tcPr>
            <w:tcW w:w="851" w:type="dxa"/>
            <w:shd w:val="clear" w:color="auto" w:fill="auto"/>
          </w:tcPr>
          <w:p w14:paraId="21F77CE6" w14:textId="77777777" w:rsidR="002F663C" w:rsidRPr="00711F9C" w:rsidRDefault="006F7300"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E7F548E" w14:textId="77777777" w:rsidR="002F663C" w:rsidRPr="002F663C" w:rsidRDefault="006F7300"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5DB8C9F" w14:textId="77777777" w:rsidR="002F663C" w:rsidRPr="002F663C" w:rsidRDefault="00B76BCB" w:rsidP="00EB7B40">
            <w:pPr>
              <w:rPr>
                <w:rFonts w:eastAsia="Calibri" w:cs="Times New Roman"/>
              </w:rPr>
            </w:pPr>
            <w:hyperlink r:id="rId8" w:tgtFrame="_blank" w:history="1">
              <w:r w:rsidR="006F7300" w:rsidRPr="002F663C">
                <w:rPr>
                  <w:rFonts w:eastAsia="Calibri" w:cs="Times New Roman"/>
                  <w:color w:val="0000FF"/>
                  <w:u w:val="single"/>
                </w:rPr>
                <w:t>https://www.govinfo.gov/content/pkg/FR-2022-04-26/html/2022-08026.htm</w:t>
              </w:r>
            </w:hyperlink>
          </w:p>
          <w:p w14:paraId="32AEA314" w14:textId="77777777" w:rsidR="002F663C" w:rsidRPr="002F663C" w:rsidRDefault="00B76BCB" w:rsidP="00EB7B40">
            <w:pPr>
              <w:rPr>
                <w:rFonts w:eastAsia="Calibri" w:cs="Times New Roman"/>
              </w:rPr>
            </w:pPr>
            <w:hyperlink r:id="rId9" w:tgtFrame="_blank" w:history="1">
              <w:r w:rsidR="006F7300" w:rsidRPr="002F663C">
                <w:rPr>
                  <w:rFonts w:eastAsia="Calibri" w:cs="Times New Roman"/>
                  <w:color w:val="0000FF"/>
                  <w:u w:val="single"/>
                </w:rPr>
                <w:t>https://www.govinfo.gov/content/pkg/FR-2022-04-26/pdf/2022-08026.pdf</w:t>
              </w:r>
            </w:hyperlink>
          </w:p>
          <w:p w14:paraId="70B2FEA5" w14:textId="77777777" w:rsidR="002F663C" w:rsidRPr="002F663C" w:rsidRDefault="00B76BCB" w:rsidP="00EB7B40">
            <w:pPr>
              <w:spacing w:after="120"/>
              <w:rPr>
                <w:rFonts w:eastAsia="Calibri" w:cs="Times New Roman"/>
              </w:rPr>
            </w:pPr>
            <w:hyperlink r:id="rId10" w:tgtFrame="_blank" w:history="1">
              <w:r w:rsidR="006F7300" w:rsidRPr="002F663C">
                <w:rPr>
                  <w:rFonts w:eastAsia="Calibri" w:cs="Times New Roman"/>
                  <w:color w:val="0000FF"/>
                  <w:u w:val="single"/>
                </w:rPr>
                <w:t>https://members.wto.org/crnattachments/2022/TBT/USA/final_measure/22_3071_00_e.pdf</w:t>
              </w:r>
            </w:hyperlink>
            <w:bookmarkEnd w:id="16"/>
          </w:p>
        </w:tc>
      </w:tr>
      <w:tr w:rsidR="00446013" w14:paraId="1E891D15" w14:textId="77777777" w:rsidTr="00E9471B">
        <w:tc>
          <w:tcPr>
            <w:tcW w:w="851" w:type="dxa"/>
            <w:shd w:val="clear" w:color="auto" w:fill="auto"/>
          </w:tcPr>
          <w:p w14:paraId="325EC0A0" w14:textId="77777777" w:rsidR="002F663C" w:rsidRPr="00711F9C" w:rsidRDefault="006F7300"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81084C0" w14:textId="77777777" w:rsidR="002F663C" w:rsidRPr="002F663C" w:rsidRDefault="006F730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CC1B6A8" w14:textId="77777777" w:rsidR="002F663C" w:rsidRPr="002F663C" w:rsidRDefault="006F730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46013" w14:paraId="7E29A361" w14:textId="77777777" w:rsidTr="00E9471B">
        <w:tc>
          <w:tcPr>
            <w:tcW w:w="851" w:type="dxa"/>
            <w:shd w:val="clear" w:color="auto" w:fill="auto"/>
          </w:tcPr>
          <w:p w14:paraId="0D2D5E23" w14:textId="77777777" w:rsidR="002F663C" w:rsidRPr="00711F9C" w:rsidRDefault="006F7300"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0811E56" w14:textId="77777777" w:rsidR="002F663C" w:rsidRPr="002F663C" w:rsidRDefault="006F730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47596DF" w14:textId="77777777" w:rsidR="002F663C" w:rsidRPr="002F663C" w:rsidRDefault="006F730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446013" w14:paraId="55B88470" w14:textId="77777777" w:rsidTr="00E9471B">
        <w:tc>
          <w:tcPr>
            <w:tcW w:w="851" w:type="dxa"/>
            <w:shd w:val="clear" w:color="auto" w:fill="auto"/>
          </w:tcPr>
          <w:p w14:paraId="1E6DAD30" w14:textId="77777777" w:rsidR="002F663C" w:rsidRPr="00711F9C" w:rsidRDefault="006F7300"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099C21B" w14:textId="77777777" w:rsidR="002F663C" w:rsidRPr="002F663C" w:rsidRDefault="006F730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46013" w14:paraId="5B3D712E" w14:textId="77777777" w:rsidTr="00E9471B">
        <w:tc>
          <w:tcPr>
            <w:tcW w:w="851" w:type="dxa"/>
            <w:tcBorders>
              <w:bottom w:val="double" w:sz="4" w:space="0" w:color="auto"/>
            </w:tcBorders>
            <w:shd w:val="clear" w:color="auto" w:fill="auto"/>
          </w:tcPr>
          <w:p w14:paraId="22BD95A1" w14:textId="77777777" w:rsidR="002F663C" w:rsidRPr="00711F9C" w:rsidRDefault="006F7300"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E220C44" w14:textId="77777777" w:rsidR="002F663C" w:rsidRPr="002F663C" w:rsidRDefault="006F730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F2BE1CD" w14:textId="77777777" w:rsidR="002F663C" w:rsidRPr="002F663C" w:rsidRDefault="002F663C" w:rsidP="002F663C">
      <w:pPr>
        <w:jc w:val="left"/>
        <w:rPr>
          <w:rFonts w:eastAsia="Calibri" w:cs="Times New Roman"/>
          <w:highlight w:val="yellow"/>
        </w:rPr>
      </w:pPr>
    </w:p>
    <w:p w14:paraId="31826B7C" w14:textId="77777777" w:rsidR="003971FF" w:rsidRPr="007F6EA2" w:rsidRDefault="006F7300" w:rsidP="00020159">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Definition of "Frame or Receiver" and Identification of Firearms</w:t>
      </w:r>
    </w:p>
    <w:p w14:paraId="7362511B" w14:textId="77777777" w:rsidR="00AE121C" w:rsidRPr="002F663C" w:rsidRDefault="006F7300" w:rsidP="00020159">
      <w:pPr>
        <w:spacing w:after="120"/>
        <w:rPr>
          <w:rFonts w:eastAsia="Calibri" w:cs="Times New Roman"/>
          <w:szCs w:val="18"/>
        </w:rPr>
      </w:pPr>
      <w:r w:rsidRPr="002F663C">
        <w:rPr>
          <w:rFonts w:eastAsia="Calibri" w:cs="Times New Roman"/>
          <w:szCs w:val="18"/>
        </w:rPr>
        <w:t>AGENCY: Bureau of Alcohol, Tobacco, Firearms, and Explosives; Department of Justice</w:t>
      </w:r>
    </w:p>
    <w:p w14:paraId="1DCE6994" w14:textId="77777777" w:rsidR="00AE121C" w:rsidRPr="002F663C" w:rsidRDefault="006F7300" w:rsidP="00020159">
      <w:pPr>
        <w:spacing w:after="120"/>
        <w:rPr>
          <w:rFonts w:eastAsia="Calibri" w:cs="Times New Roman"/>
          <w:szCs w:val="18"/>
        </w:rPr>
      </w:pPr>
      <w:r w:rsidRPr="002F663C">
        <w:rPr>
          <w:rFonts w:eastAsia="Calibri" w:cs="Times New Roman"/>
          <w:szCs w:val="18"/>
        </w:rPr>
        <w:t>ACTION: Final rule</w:t>
      </w:r>
    </w:p>
    <w:p w14:paraId="12B5147B" w14:textId="77777777" w:rsidR="00AE121C" w:rsidRPr="002F663C" w:rsidRDefault="006F7300" w:rsidP="00020159">
      <w:pPr>
        <w:spacing w:after="120"/>
        <w:rPr>
          <w:rFonts w:eastAsia="Calibri" w:cs="Times New Roman"/>
          <w:szCs w:val="18"/>
        </w:rPr>
      </w:pPr>
      <w:r w:rsidRPr="002F663C">
        <w:rPr>
          <w:rFonts w:eastAsia="Calibri" w:cs="Times New Roman"/>
          <w:szCs w:val="18"/>
        </w:rPr>
        <w:t xml:space="preserve">SUMMARY: The Department of Justice ("Department") is amending Bureau of Alcohol, Tobacco, Firearms, and Explosives ("ATF") regulations to remove and replace the regulatory definitions of "firearm frame or receiver" and "frame or receiver" because the current regulations fail to capture the full meaning of those terms. The Department is also amending ATF's definitions of "firearm" and "gunsmith" to clarify the meaning of those terms, and to provide definitions of terms such as "complete weapon," "complete muffler or silencer device," "multi-piece frame or receiver," "privately made firearm," and "readily" for purposes of clarity given advancements in firearms technology. </w:t>
      </w:r>
      <w:r w:rsidRPr="002F663C">
        <w:rPr>
          <w:rFonts w:eastAsia="Calibri" w:cs="Times New Roman"/>
          <w:szCs w:val="18"/>
        </w:rPr>
        <w:lastRenderedPageBreak/>
        <w:t>Further, the Department is amending ATF's regulations on marking and recordkeeping that are necessary to implement these new or amended definitions.</w:t>
      </w:r>
    </w:p>
    <w:p w14:paraId="47DF71A0" w14:textId="77777777" w:rsidR="00AE121C" w:rsidRPr="002F663C" w:rsidRDefault="006F7300" w:rsidP="00020159">
      <w:pPr>
        <w:spacing w:after="120"/>
        <w:rPr>
          <w:rFonts w:eastAsia="Calibri" w:cs="Times New Roman"/>
          <w:szCs w:val="18"/>
        </w:rPr>
      </w:pPr>
      <w:r w:rsidRPr="002F663C">
        <w:rPr>
          <w:rFonts w:eastAsia="Calibri" w:cs="Times New Roman"/>
          <w:szCs w:val="18"/>
        </w:rPr>
        <w:t>DATES: This rule is effective 24 August 2022.</w:t>
      </w:r>
    </w:p>
    <w:p w14:paraId="6216D0C7" w14:textId="77777777" w:rsidR="00AE121C" w:rsidRPr="002F663C" w:rsidRDefault="006F7300" w:rsidP="00020159">
      <w:pPr>
        <w:spacing w:after="120"/>
        <w:rPr>
          <w:rFonts w:eastAsia="Calibri" w:cs="Times New Roman"/>
          <w:szCs w:val="18"/>
        </w:rPr>
      </w:pPr>
      <w:r w:rsidRPr="002F663C">
        <w:rPr>
          <w:rFonts w:eastAsia="Calibri" w:cs="Times New Roman"/>
          <w:szCs w:val="18"/>
        </w:rPr>
        <w:t xml:space="preserve">This final rule and the notice of proposed rulemaking; request for comment notified as </w:t>
      </w:r>
      <w:hyperlink r:id="rId11" w:history="1">
        <w:r w:rsidRPr="002F663C">
          <w:rPr>
            <w:rFonts w:eastAsia="Calibri" w:cs="Times New Roman"/>
            <w:color w:val="0000FF"/>
            <w:szCs w:val="18"/>
            <w:u w:val="single"/>
          </w:rPr>
          <w:t>G/TBT/N/USA/1733</w:t>
        </w:r>
      </w:hyperlink>
      <w:r w:rsidRPr="002F663C">
        <w:rPr>
          <w:rFonts w:eastAsia="Calibri" w:cs="Times New Roman"/>
          <w:szCs w:val="18"/>
        </w:rPr>
        <w:t xml:space="preserve"> are identified by Docket Number ATF 2021R-05. The Docket Folder is available on Regulations.gov at </w:t>
      </w:r>
      <w:hyperlink r:id="rId12" w:history="1">
        <w:r w:rsidRPr="002F663C">
          <w:rPr>
            <w:rFonts w:eastAsia="Calibri" w:cs="Times New Roman"/>
            <w:color w:val="0000FF"/>
            <w:szCs w:val="18"/>
            <w:u w:val="single"/>
          </w:rPr>
          <w:t>https://www.regulations.gov/docket/ATF-2021-0001/document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20545157" w14:textId="77777777" w:rsidR="006C5A96" w:rsidRDefault="006F7300" w:rsidP="006C5A96">
      <w:pPr>
        <w:jc w:val="center"/>
        <w:rPr>
          <w:b/>
        </w:rPr>
      </w:pPr>
      <w:r w:rsidRPr="003971FF">
        <w:rPr>
          <w:b/>
        </w:rPr>
        <w:t>__________</w:t>
      </w:r>
    </w:p>
    <w:p w14:paraId="5DC1316C" w14:textId="77777777" w:rsidR="004D4D19" w:rsidRDefault="004D4D19" w:rsidP="007F38C2">
      <w:pPr>
        <w:jc w:val="center"/>
        <w:rPr>
          <w:b/>
        </w:rPr>
      </w:pPr>
    </w:p>
    <w:p w14:paraId="5791ECA0"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DA6F" w14:textId="77777777" w:rsidR="000E37C0" w:rsidRDefault="006F7300">
      <w:r>
        <w:separator/>
      </w:r>
    </w:p>
  </w:endnote>
  <w:endnote w:type="continuationSeparator" w:id="0">
    <w:p w14:paraId="1E55E854" w14:textId="77777777" w:rsidR="000E37C0" w:rsidRDefault="006F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DFCE" w14:textId="77777777" w:rsidR="00544326" w:rsidRPr="00DD3DD7" w:rsidRDefault="006F730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6D35" w14:textId="77777777" w:rsidR="00544326" w:rsidRPr="00DD3DD7" w:rsidRDefault="006F730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37B4" w14:textId="77777777" w:rsidR="00B76BCB" w:rsidRDefault="00B7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A1A6" w14:textId="77777777" w:rsidR="000248E6" w:rsidRDefault="006F7300" w:rsidP="00ED54E0">
      <w:r>
        <w:separator/>
      </w:r>
    </w:p>
  </w:footnote>
  <w:footnote w:type="continuationSeparator" w:id="0">
    <w:p w14:paraId="31A88F01" w14:textId="77777777" w:rsidR="000248E6" w:rsidRDefault="006F7300" w:rsidP="00ED54E0">
      <w:r>
        <w:continuationSeparator/>
      </w:r>
    </w:p>
  </w:footnote>
  <w:footnote w:id="1">
    <w:p w14:paraId="26E28D7B" w14:textId="77777777" w:rsidR="007F6EA2" w:rsidRDefault="006F730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3F3A" w14:textId="77777777" w:rsidR="00DD3DD7" w:rsidRDefault="006F7300"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533E54F5" w14:textId="77777777" w:rsidR="004D4D19" w:rsidRPr="00DD3DD7" w:rsidRDefault="004D4D19" w:rsidP="00DD3DD7">
    <w:pPr>
      <w:pStyle w:val="Header"/>
      <w:pBdr>
        <w:bottom w:val="single" w:sz="4" w:space="1" w:color="auto"/>
      </w:pBdr>
      <w:tabs>
        <w:tab w:val="clear" w:pos="4513"/>
        <w:tab w:val="clear" w:pos="9027"/>
      </w:tabs>
      <w:jc w:val="center"/>
    </w:pPr>
  </w:p>
  <w:p w14:paraId="194E2062" w14:textId="77777777" w:rsidR="00DD3DD7" w:rsidRPr="00DD3DD7" w:rsidRDefault="006F73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53D203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A30C" w14:textId="77777777" w:rsidR="00DD3DD7" w:rsidRPr="006F7300" w:rsidRDefault="006F7300" w:rsidP="00DD3DD7">
    <w:pPr>
      <w:pStyle w:val="Header"/>
      <w:pBdr>
        <w:bottom w:val="single" w:sz="4" w:space="1" w:color="auto"/>
      </w:pBdr>
      <w:tabs>
        <w:tab w:val="clear" w:pos="4513"/>
        <w:tab w:val="clear" w:pos="9027"/>
      </w:tabs>
      <w:jc w:val="center"/>
      <w:rPr>
        <w:lang w:val="es-ES"/>
      </w:rPr>
    </w:pPr>
    <w:bookmarkStart w:id="29" w:name="spsSymbolHeader"/>
    <w:r w:rsidRPr="006F7300">
      <w:rPr>
        <w:lang w:val="es-ES"/>
      </w:rPr>
      <w:t>G/TBT/N/USA/1733/Add.1</w:t>
    </w:r>
    <w:bookmarkEnd w:id="29"/>
  </w:p>
  <w:p w14:paraId="7737CA04" w14:textId="77777777" w:rsidR="00DD3DD7" w:rsidRPr="006F7300" w:rsidRDefault="00DD3DD7" w:rsidP="00DD3DD7">
    <w:pPr>
      <w:pStyle w:val="Header"/>
      <w:pBdr>
        <w:bottom w:val="single" w:sz="4" w:space="1" w:color="auto"/>
      </w:pBdr>
      <w:tabs>
        <w:tab w:val="clear" w:pos="4513"/>
        <w:tab w:val="clear" w:pos="9027"/>
      </w:tabs>
      <w:jc w:val="center"/>
      <w:rPr>
        <w:lang w:val="es-ES"/>
      </w:rPr>
    </w:pPr>
  </w:p>
  <w:p w14:paraId="324DE04F" w14:textId="77777777" w:rsidR="00DD3DD7" w:rsidRPr="00DD3DD7" w:rsidRDefault="006F73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0A2FD0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6013" w14:paraId="0856B817" w14:textId="77777777" w:rsidTr="00544326">
      <w:trPr>
        <w:trHeight w:val="240"/>
        <w:jc w:val="center"/>
      </w:trPr>
      <w:tc>
        <w:tcPr>
          <w:tcW w:w="3794" w:type="dxa"/>
          <w:shd w:val="clear" w:color="auto" w:fill="FFFFFF"/>
          <w:tcMar>
            <w:left w:w="108" w:type="dxa"/>
            <w:right w:w="108" w:type="dxa"/>
          </w:tcMar>
          <w:vAlign w:val="center"/>
        </w:tcPr>
        <w:p w14:paraId="45104C4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D4C0489" w14:textId="77777777" w:rsidR="00ED54E0" w:rsidRPr="00182B84" w:rsidRDefault="006F7300" w:rsidP="00425DC5">
          <w:pPr>
            <w:jc w:val="right"/>
            <w:rPr>
              <w:b/>
              <w:color w:val="FF0000"/>
              <w:szCs w:val="16"/>
            </w:rPr>
          </w:pPr>
          <w:r>
            <w:rPr>
              <w:b/>
              <w:color w:val="FF0000"/>
              <w:szCs w:val="16"/>
            </w:rPr>
            <w:t xml:space="preserve"> </w:t>
          </w:r>
        </w:p>
      </w:tc>
    </w:tr>
    <w:tr w:rsidR="00446013" w14:paraId="22E1D7C3" w14:textId="77777777" w:rsidTr="00544326">
      <w:trPr>
        <w:trHeight w:val="213"/>
        <w:jc w:val="center"/>
      </w:trPr>
      <w:tc>
        <w:tcPr>
          <w:tcW w:w="3794" w:type="dxa"/>
          <w:vMerge w:val="restart"/>
          <w:shd w:val="clear" w:color="auto" w:fill="FFFFFF"/>
          <w:tcMar>
            <w:left w:w="0" w:type="dxa"/>
            <w:right w:w="0" w:type="dxa"/>
          </w:tcMar>
        </w:tcPr>
        <w:p w14:paraId="01E1064D" w14:textId="77777777" w:rsidR="00ED54E0" w:rsidRPr="00182B84" w:rsidRDefault="006F7300" w:rsidP="00425DC5">
          <w:pPr>
            <w:jc w:val="left"/>
          </w:pPr>
          <w:r w:rsidRPr="00182B84">
            <w:rPr>
              <w:noProof/>
              <w:lang w:val="en-US"/>
            </w:rPr>
            <w:drawing>
              <wp:inline distT="0" distB="0" distL="0" distR="0" wp14:anchorId="4C23A4D8" wp14:editId="0E77D99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967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BB7770" w14:textId="77777777" w:rsidR="00ED54E0" w:rsidRPr="00182B84" w:rsidRDefault="00ED54E0" w:rsidP="00425DC5">
          <w:pPr>
            <w:jc w:val="right"/>
            <w:rPr>
              <w:b/>
              <w:szCs w:val="16"/>
            </w:rPr>
          </w:pPr>
        </w:p>
      </w:tc>
    </w:tr>
    <w:tr w:rsidR="00446013" w:rsidRPr="006F7300" w14:paraId="0D5EE1C1" w14:textId="77777777" w:rsidTr="00544326">
      <w:trPr>
        <w:trHeight w:val="868"/>
        <w:jc w:val="center"/>
      </w:trPr>
      <w:tc>
        <w:tcPr>
          <w:tcW w:w="3794" w:type="dxa"/>
          <w:vMerge/>
          <w:shd w:val="clear" w:color="auto" w:fill="FFFFFF"/>
          <w:tcMar>
            <w:left w:w="108" w:type="dxa"/>
            <w:right w:w="108" w:type="dxa"/>
          </w:tcMar>
        </w:tcPr>
        <w:p w14:paraId="4D1F16A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CB5C596" w14:textId="77777777" w:rsidR="00DD3DD7" w:rsidRPr="006F7300" w:rsidRDefault="006F7300" w:rsidP="00DD3DD7">
          <w:pPr>
            <w:jc w:val="right"/>
            <w:rPr>
              <w:rFonts w:eastAsia="Calibri" w:cs="Times New Roman"/>
              <w:b/>
              <w:szCs w:val="16"/>
              <w:lang w:val="es-ES"/>
            </w:rPr>
          </w:pPr>
          <w:bookmarkStart w:id="30" w:name="bmkSymbols"/>
          <w:r w:rsidRPr="006F7300">
            <w:rPr>
              <w:rFonts w:eastAsia="Calibri" w:cs="Times New Roman"/>
              <w:b/>
              <w:szCs w:val="16"/>
              <w:lang w:val="es-ES"/>
            </w:rPr>
            <w:t>G/TBT/N/USA/1733/Add.1</w:t>
          </w:r>
          <w:bookmarkEnd w:id="30"/>
        </w:p>
        <w:p w14:paraId="2469E40F" w14:textId="77777777" w:rsidR="00C14444" w:rsidRPr="006F7300" w:rsidRDefault="00C14444" w:rsidP="00C14444">
          <w:pPr>
            <w:jc w:val="center"/>
            <w:rPr>
              <w:szCs w:val="16"/>
              <w:lang w:val="es-ES"/>
            </w:rPr>
          </w:pPr>
        </w:p>
      </w:tc>
    </w:tr>
    <w:tr w:rsidR="00446013" w14:paraId="527F6ED2" w14:textId="77777777" w:rsidTr="00544326">
      <w:trPr>
        <w:trHeight w:val="240"/>
        <w:jc w:val="center"/>
      </w:trPr>
      <w:tc>
        <w:tcPr>
          <w:tcW w:w="3794" w:type="dxa"/>
          <w:vMerge/>
          <w:shd w:val="clear" w:color="auto" w:fill="FFFFFF"/>
          <w:tcMar>
            <w:left w:w="108" w:type="dxa"/>
            <w:right w:w="108" w:type="dxa"/>
          </w:tcMar>
          <w:vAlign w:val="center"/>
        </w:tcPr>
        <w:p w14:paraId="0C075579" w14:textId="77777777" w:rsidR="00ED54E0" w:rsidRPr="006F7300" w:rsidRDefault="00ED54E0" w:rsidP="00425DC5">
          <w:pPr>
            <w:rPr>
              <w:lang w:val="es-ES"/>
            </w:rPr>
          </w:pPr>
        </w:p>
      </w:tc>
      <w:tc>
        <w:tcPr>
          <w:tcW w:w="5448" w:type="dxa"/>
          <w:gridSpan w:val="2"/>
          <w:shd w:val="clear" w:color="auto" w:fill="FFFFFF"/>
          <w:tcMar>
            <w:left w:w="108" w:type="dxa"/>
            <w:right w:w="108" w:type="dxa"/>
          </w:tcMar>
          <w:vAlign w:val="center"/>
        </w:tcPr>
        <w:p w14:paraId="1066CAD1" w14:textId="0BF7A17B" w:rsidR="00ED54E0" w:rsidRPr="00182B84" w:rsidRDefault="006F7300" w:rsidP="00425DC5">
          <w:pPr>
            <w:jc w:val="right"/>
            <w:rPr>
              <w:szCs w:val="16"/>
            </w:rPr>
          </w:pPr>
          <w:bookmarkStart w:id="31" w:name="bmkDate"/>
          <w:bookmarkEnd w:id="31"/>
          <w:r>
            <w:rPr>
              <w:szCs w:val="16"/>
            </w:rPr>
            <w:t>27 April 2022</w:t>
          </w:r>
        </w:p>
      </w:tc>
    </w:tr>
    <w:tr w:rsidR="00446013" w14:paraId="4FDABCA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CB3F48" w14:textId="33D5901F" w:rsidR="00ED54E0" w:rsidRPr="00182B84" w:rsidRDefault="006F7300"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B76BCB">
            <w:rPr>
              <w:rFonts w:eastAsia="Calibri" w:cs="Times New Roman"/>
              <w:color w:val="FF0000"/>
              <w:szCs w:val="16"/>
            </w:rPr>
            <w:t>3330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947BAEB" w14:textId="77777777" w:rsidR="00ED54E0" w:rsidRPr="00182B84" w:rsidRDefault="006F730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46013" w14:paraId="12178A7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857465" w14:textId="77777777" w:rsidR="00ED54E0" w:rsidRPr="00182B84" w:rsidRDefault="006F730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CF12F8" w14:textId="77777777" w:rsidR="00ED54E0" w:rsidRPr="00182B84" w:rsidRDefault="006F7300"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2C28A17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F60B34">
      <w:start w:val="1"/>
      <w:numFmt w:val="decimal"/>
      <w:pStyle w:val="SummaryText"/>
      <w:lvlText w:val="%1."/>
      <w:lvlJc w:val="left"/>
      <w:pPr>
        <w:ind w:left="360" w:hanging="360"/>
      </w:pPr>
    </w:lvl>
    <w:lvl w:ilvl="1" w:tplc="2B16759E" w:tentative="1">
      <w:start w:val="1"/>
      <w:numFmt w:val="lowerLetter"/>
      <w:lvlText w:val="%2."/>
      <w:lvlJc w:val="left"/>
      <w:pPr>
        <w:ind w:left="1080" w:hanging="360"/>
      </w:pPr>
    </w:lvl>
    <w:lvl w:ilvl="2" w:tplc="B0ECEB6C" w:tentative="1">
      <w:start w:val="1"/>
      <w:numFmt w:val="lowerRoman"/>
      <w:lvlText w:val="%3."/>
      <w:lvlJc w:val="right"/>
      <w:pPr>
        <w:ind w:left="1800" w:hanging="180"/>
      </w:pPr>
    </w:lvl>
    <w:lvl w:ilvl="3" w:tplc="220A2572" w:tentative="1">
      <w:start w:val="1"/>
      <w:numFmt w:val="decimal"/>
      <w:lvlText w:val="%4."/>
      <w:lvlJc w:val="left"/>
      <w:pPr>
        <w:ind w:left="2520" w:hanging="360"/>
      </w:pPr>
    </w:lvl>
    <w:lvl w:ilvl="4" w:tplc="02725222" w:tentative="1">
      <w:start w:val="1"/>
      <w:numFmt w:val="lowerLetter"/>
      <w:lvlText w:val="%5."/>
      <w:lvlJc w:val="left"/>
      <w:pPr>
        <w:ind w:left="3240" w:hanging="360"/>
      </w:pPr>
    </w:lvl>
    <w:lvl w:ilvl="5" w:tplc="48CC3844" w:tentative="1">
      <w:start w:val="1"/>
      <w:numFmt w:val="lowerRoman"/>
      <w:lvlText w:val="%6."/>
      <w:lvlJc w:val="right"/>
      <w:pPr>
        <w:ind w:left="3960" w:hanging="180"/>
      </w:pPr>
    </w:lvl>
    <w:lvl w:ilvl="6" w:tplc="E18A0422" w:tentative="1">
      <w:start w:val="1"/>
      <w:numFmt w:val="decimal"/>
      <w:lvlText w:val="%7."/>
      <w:lvlJc w:val="left"/>
      <w:pPr>
        <w:ind w:left="4680" w:hanging="360"/>
      </w:pPr>
    </w:lvl>
    <w:lvl w:ilvl="7" w:tplc="D97E4F48" w:tentative="1">
      <w:start w:val="1"/>
      <w:numFmt w:val="lowerLetter"/>
      <w:lvlText w:val="%8."/>
      <w:lvlJc w:val="left"/>
      <w:pPr>
        <w:ind w:left="5400" w:hanging="360"/>
      </w:pPr>
    </w:lvl>
    <w:lvl w:ilvl="8" w:tplc="E81AE9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0159"/>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E37C0"/>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46013"/>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6F7300"/>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121C"/>
    <w:rsid w:val="00AE2AEE"/>
    <w:rsid w:val="00AE568A"/>
    <w:rsid w:val="00B00276"/>
    <w:rsid w:val="00B053E7"/>
    <w:rsid w:val="00B16ACF"/>
    <w:rsid w:val="00B17BD8"/>
    <w:rsid w:val="00B230EC"/>
    <w:rsid w:val="00B27953"/>
    <w:rsid w:val="00B41614"/>
    <w:rsid w:val="00B52738"/>
    <w:rsid w:val="00B56EDC"/>
    <w:rsid w:val="00B65A73"/>
    <w:rsid w:val="00B76BCB"/>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4-26/html/2022-08026.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ATF-2021-0001/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1/USA173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3071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4-26/pdf/2022-08026.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335</Words>
  <Characters>2166</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2022-04-27T09:16:00Z</dcterms:created>
  <dcterms:modified xsi:type="dcterms:W3CDTF">2022-04-27T09:32:00Z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