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1FCD" w14:textId="77777777" w:rsidR="002D78C9" w:rsidRDefault="000974DF" w:rsidP="00DD3DD7">
      <w:pPr>
        <w:pStyle w:val="Title"/>
      </w:pPr>
      <w:r w:rsidRPr="002F663C">
        <w:t>NOTIFICATION</w:t>
      </w:r>
    </w:p>
    <w:p w14:paraId="392FCDAB" w14:textId="77777777" w:rsidR="002F663C" w:rsidRPr="002F663C" w:rsidRDefault="000974DF" w:rsidP="00DD3DD7">
      <w:pPr>
        <w:pStyle w:val="Title3"/>
      </w:pPr>
      <w:r w:rsidRPr="002F663C">
        <w:t>Addendum</w:t>
      </w:r>
    </w:p>
    <w:p w14:paraId="79F1FCEC" w14:textId="77777777" w:rsidR="002F663C" w:rsidRDefault="000974DF"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3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5380E7D6" w14:textId="77777777" w:rsidR="001E2E4A" w:rsidRPr="002F663C" w:rsidRDefault="001E2E4A" w:rsidP="001E2E4A">
      <w:pPr>
        <w:rPr>
          <w:rFonts w:eastAsia="Calibri" w:cs="Times New Roman"/>
        </w:rPr>
      </w:pPr>
    </w:p>
    <w:p w14:paraId="134AF18F" w14:textId="77777777" w:rsidR="002F663C" w:rsidRPr="002F663C" w:rsidRDefault="000974DF" w:rsidP="002F663C">
      <w:pPr>
        <w:jc w:val="center"/>
        <w:rPr>
          <w:rFonts w:eastAsia="Calibri" w:cs="Times New Roman"/>
          <w:b/>
        </w:rPr>
      </w:pPr>
      <w:r w:rsidRPr="002F663C">
        <w:rPr>
          <w:rFonts w:eastAsia="Calibri" w:cs="Times New Roman"/>
          <w:b/>
        </w:rPr>
        <w:t>_______________</w:t>
      </w:r>
    </w:p>
    <w:p w14:paraId="3D21B53E" w14:textId="77777777" w:rsidR="002F663C" w:rsidRDefault="002F663C" w:rsidP="002F663C">
      <w:pPr>
        <w:rPr>
          <w:rFonts w:eastAsia="Calibri" w:cs="Times New Roman"/>
        </w:rPr>
      </w:pPr>
    </w:p>
    <w:p w14:paraId="5132F180" w14:textId="77777777" w:rsidR="00C14444" w:rsidRPr="002F663C" w:rsidRDefault="00C14444" w:rsidP="002F663C">
      <w:pPr>
        <w:rPr>
          <w:rFonts w:eastAsia="Calibri" w:cs="Times New Roman"/>
        </w:rPr>
      </w:pPr>
    </w:p>
    <w:p w14:paraId="2A679D82" w14:textId="77777777" w:rsidR="002F663C" w:rsidRPr="002F663C" w:rsidRDefault="000974DF"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Renewable Fuel Standard (RFS) Program: Extension of Compliance and Attest Engagement Reporting Deadlines</w:t>
      </w:r>
      <w:bookmarkEnd w:id="3"/>
      <w:bookmarkEnd w:id="4"/>
    </w:p>
    <w:p w14:paraId="64124E2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54E9B" w14:paraId="2912446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D4E1F44" w14:textId="77777777" w:rsidR="002F663C" w:rsidRPr="002F663C" w:rsidRDefault="000974DF"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54E9B" w14:paraId="4B501E94" w14:textId="77777777" w:rsidTr="00E9471B">
        <w:tc>
          <w:tcPr>
            <w:tcW w:w="851" w:type="dxa"/>
            <w:shd w:val="clear" w:color="auto" w:fill="auto"/>
          </w:tcPr>
          <w:p w14:paraId="3CD6EEF2" w14:textId="77777777" w:rsidR="002F663C" w:rsidRPr="00711F9C" w:rsidRDefault="000974DF"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C99975A" w14:textId="77777777" w:rsidR="002F663C" w:rsidRPr="002F663C" w:rsidRDefault="000974DF"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54E9B" w14:paraId="72F0F7F9" w14:textId="77777777" w:rsidTr="00E9471B">
        <w:tc>
          <w:tcPr>
            <w:tcW w:w="851" w:type="dxa"/>
            <w:shd w:val="clear" w:color="auto" w:fill="auto"/>
          </w:tcPr>
          <w:p w14:paraId="5BB1E729"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52FDF01A" w14:textId="77777777" w:rsidR="002F663C" w:rsidRPr="002F663C" w:rsidRDefault="000974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54E9B" w14:paraId="73980749" w14:textId="77777777" w:rsidTr="00E9471B">
        <w:tc>
          <w:tcPr>
            <w:tcW w:w="851" w:type="dxa"/>
            <w:shd w:val="clear" w:color="auto" w:fill="auto"/>
          </w:tcPr>
          <w:p w14:paraId="21660631"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62084DA8" w14:textId="77777777" w:rsidR="002F663C" w:rsidRPr="002F663C" w:rsidRDefault="000974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 February 2022</w:t>
            </w:r>
            <w:bookmarkEnd w:id="11"/>
          </w:p>
        </w:tc>
      </w:tr>
      <w:tr w:rsidR="00154E9B" w14:paraId="775E56E6" w14:textId="77777777" w:rsidTr="00E9471B">
        <w:tc>
          <w:tcPr>
            <w:tcW w:w="851" w:type="dxa"/>
            <w:shd w:val="clear" w:color="auto" w:fill="auto"/>
          </w:tcPr>
          <w:p w14:paraId="2A5C72E2"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37B00937" w14:textId="77777777" w:rsidR="002F663C" w:rsidRPr="002F663C" w:rsidRDefault="000974DF"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31 January 2022</w:t>
            </w:r>
            <w:bookmarkEnd w:id="13"/>
          </w:p>
        </w:tc>
      </w:tr>
      <w:tr w:rsidR="00154E9B" w14:paraId="1F149420" w14:textId="77777777" w:rsidTr="00E9471B">
        <w:tc>
          <w:tcPr>
            <w:tcW w:w="851" w:type="dxa"/>
            <w:shd w:val="clear" w:color="auto" w:fill="auto"/>
          </w:tcPr>
          <w:p w14:paraId="7938A02D"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0C65CA79" w14:textId="77777777" w:rsidR="002F663C" w:rsidRPr="002F663C" w:rsidRDefault="000974DF"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38153BA1" w14:textId="77777777" w:rsidR="00467A46" w:rsidRDefault="005C7F71" w:rsidP="00EB7B40">
            <w:pPr>
              <w:spacing w:before="60" w:after="60"/>
              <w:rPr>
                <w:rFonts w:eastAsia="Calibri" w:cs="Times New Roman"/>
              </w:rPr>
            </w:pPr>
            <w:hyperlink r:id="rId8" w:history="1">
              <w:r w:rsidR="000974DF">
                <w:rPr>
                  <w:rFonts w:eastAsia="Calibri" w:cs="Times New Roman"/>
                  <w:color w:val="0000FF"/>
                  <w:u w:val="single"/>
                </w:rPr>
                <w:t>https://www.govinfo.gov/content/pkg/FR-2022-02-02/html/2022-02149.htm</w:t>
              </w:r>
            </w:hyperlink>
          </w:p>
          <w:p w14:paraId="219D67C2" w14:textId="77777777" w:rsidR="00467A46" w:rsidRDefault="005C7F71" w:rsidP="00EB7B40">
            <w:pPr>
              <w:spacing w:before="60" w:after="60"/>
              <w:rPr>
                <w:rFonts w:eastAsia="Calibri" w:cs="Times New Roman"/>
              </w:rPr>
            </w:pPr>
            <w:hyperlink r:id="rId9" w:history="1">
              <w:r w:rsidR="000974DF">
                <w:rPr>
                  <w:rFonts w:eastAsia="Calibri" w:cs="Times New Roman"/>
                  <w:color w:val="0000FF"/>
                  <w:u w:val="single"/>
                </w:rPr>
                <w:t>https://www.govinfo.gov/content/pkg/FR-2022-02-02/pdf/2022-02149.pdf</w:t>
              </w:r>
            </w:hyperlink>
          </w:p>
          <w:p w14:paraId="2EA22FE8" w14:textId="77777777" w:rsidR="00467A46" w:rsidRDefault="005C7F71" w:rsidP="00EB7B40">
            <w:pPr>
              <w:spacing w:before="60" w:after="60"/>
              <w:rPr>
                <w:rFonts w:eastAsia="Calibri" w:cs="Times New Roman"/>
              </w:rPr>
            </w:pPr>
            <w:hyperlink r:id="rId10" w:history="1">
              <w:r w:rsidR="000974DF">
                <w:rPr>
                  <w:rFonts w:eastAsia="Calibri" w:cs="Times New Roman"/>
                  <w:color w:val="0000FF"/>
                  <w:u w:val="single"/>
                </w:rPr>
                <w:t>https://members.wto.org/crnattachments/2022/TBT/USA/final_measure/22_1324_00_e.pdf</w:t>
              </w:r>
            </w:hyperlink>
            <w:bookmarkEnd w:id="16"/>
          </w:p>
        </w:tc>
      </w:tr>
      <w:tr w:rsidR="00154E9B" w14:paraId="69BC8DF2" w14:textId="77777777" w:rsidTr="00E9471B">
        <w:tc>
          <w:tcPr>
            <w:tcW w:w="851" w:type="dxa"/>
            <w:shd w:val="clear" w:color="auto" w:fill="auto"/>
          </w:tcPr>
          <w:p w14:paraId="738355FB"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0866D88" w14:textId="77777777" w:rsidR="002F663C" w:rsidRPr="002F663C" w:rsidRDefault="000974DF"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024AAE3" w14:textId="77777777" w:rsidR="002F663C" w:rsidRPr="002F663C" w:rsidRDefault="000974DF"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54E9B" w14:paraId="00A47E7B" w14:textId="77777777" w:rsidTr="00E9471B">
        <w:tc>
          <w:tcPr>
            <w:tcW w:w="851" w:type="dxa"/>
            <w:shd w:val="clear" w:color="auto" w:fill="auto"/>
          </w:tcPr>
          <w:p w14:paraId="019E61B2" w14:textId="77777777" w:rsidR="002F663C" w:rsidRPr="00711F9C" w:rsidRDefault="000974DF"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416A8E8" w14:textId="77777777" w:rsidR="002F663C" w:rsidRPr="002F663C" w:rsidRDefault="000974DF"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645A8B72" w14:textId="77777777" w:rsidR="002F663C" w:rsidRPr="002F663C" w:rsidRDefault="000974DF"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54E9B" w14:paraId="0DFFD54A" w14:textId="77777777" w:rsidTr="00E9471B">
        <w:tc>
          <w:tcPr>
            <w:tcW w:w="851" w:type="dxa"/>
            <w:shd w:val="clear" w:color="auto" w:fill="auto"/>
          </w:tcPr>
          <w:p w14:paraId="4194D940" w14:textId="77777777" w:rsidR="002F663C" w:rsidRPr="00711F9C" w:rsidRDefault="000974DF"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65F384F" w14:textId="77777777" w:rsidR="002F663C" w:rsidRPr="002F663C" w:rsidRDefault="000974DF"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54E9B" w14:paraId="54B0EB9A" w14:textId="77777777" w:rsidTr="00E9471B">
        <w:tc>
          <w:tcPr>
            <w:tcW w:w="851" w:type="dxa"/>
            <w:tcBorders>
              <w:bottom w:val="double" w:sz="4" w:space="0" w:color="auto"/>
            </w:tcBorders>
            <w:shd w:val="clear" w:color="auto" w:fill="auto"/>
          </w:tcPr>
          <w:p w14:paraId="2AA64044" w14:textId="77777777" w:rsidR="002F663C" w:rsidRPr="00711F9C" w:rsidRDefault="000974DF"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46FC3603" w14:textId="77777777" w:rsidR="002F663C" w:rsidRPr="002F663C" w:rsidRDefault="000974DF"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24B5CF9" w14:textId="77777777" w:rsidR="002F663C" w:rsidRPr="002F663C" w:rsidRDefault="002F663C" w:rsidP="002F663C">
      <w:pPr>
        <w:jc w:val="left"/>
        <w:rPr>
          <w:rFonts w:eastAsia="Calibri" w:cs="Times New Roman"/>
          <w:highlight w:val="yellow"/>
        </w:rPr>
      </w:pPr>
    </w:p>
    <w:p w14:paraId="403A70C2" w14:textId="77777777" w:rsidR="003971FF" w:rsidRPr="007F6EA2" w:rsidRDefault="000974DF"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Renewable Fuel Standard (RFS) Program: Extension of Compliance and Attest Engagement Reporting Deadlines</w:t>
      </w:r>
    </w:p>
    <w:p w14:paraId="1D049413" w14:textId="77777777" w:rsidR="008C1C5F" w:rsidRPr="002F663C" w:rsidRDefault="000974DF" w:rsidP="00B16ACF">
      <w:pPr>
        <w:spacing w:after="120"/>
        <w:rPr>
          <w:rFonts w:eastAsia="Calibri" w:cs="Times New Roman"/>
          <w:szCs w:val="18"/>
        </w:rPr>
      </w:pPr>
      <w:r w:rsidRPr="002F663C">
        <w:rPr>
          <w:rFonts w:eastAsia="Calibri" w:cs="Times New Roman"/>
          <w:szCs w:val="18"/>
        </w:rPr>
        <w:t>AGENCY: Environmental Protection Agency (EPA)</w:t>
      </w:r>
    </w:p>
    <w:p w14:paraId="53B16F53" w14:textId="77777777" w:rsidR="008C1C5F" w:rsidRPr="002F663C" w:rsidRDefault="000974DF" w:rsidP="00B16ACF">
      <w:pPr>
        <w:spacing w:after="120"/>
        <w:rPr>
          <w:rFonts w:eastAsia="Calibri" w:cs="Times New Roman"/>
          <w:szCs w:val="18"/>
        </w:rPr>
      </w:pPr>
      <w:r w:rsidRPr="002F663C">
        <w:rPr>
          <w:rFonts w:eastAsia="Calibri" w:cs="Times New Roman"/>
          <w:szCs w:val="18"/>
        </w:rPr>
        <w:t>ACTION: Final rule</w:t>
      </w:r>
    </w:p>
    <w:p w14:paraId="5908957F" w14:textId="77777777" w:rsidR="008C1C5F" w:rsidRPr="002F663C" w:rsidRDefault="000974DF" w:rsidP="00B16ACF">
      <w:pPr>
        <w:spacing w:after="120"/>
        <w:rPr>
          <w:rFonts w:eastAsia="Calibri" w:cs="Times New Roman"/>
          <w:szCs w:val="18"/>
        </w:rPr>
      </w:pPr>
      <w:r w:rsidRPr="002F663C">
        <w:rPr>
          <w:rFonts w:eastAsia="Calibri" w:cs="Times New Roman"/>
          <w:szCs w:val="18"/>
        </w:rPr>
        <w:t xml:space="preserve">SUMMARY: The Environmental Protection Agency (EPA) is finalizing modifications of certain compliance dates under the Renewable Fuel Standard (RFS) program. First, EPA is extending the RFS compliance reporting deadline and the associated attest engagement reporting deadline for the 2019 compliance year for small refineries only. Second, EPA is extending the RFS compliance reporting deadline and the associated attest engagement reporting deadline for the 2020, 2021, </w:t>
      </w:r>
      <w:r w:rsidRPr="002F663C">
        <w:rPr>
          <w:rFonts w:eastAsia="Calibri" w:cs="Times New Roman"/>
          <w:szCs w:val="18"/>
        </w:rPr>
        <w:lastRenderedPageBreak/>
        <w:t>and 2022 compliance years for all obligated parties. Finally, EPA is changing the way in which future RFS compliance and attest engagement reporting deadlines are determined.</w:t>
      </w:r>
    </w:p>
    <w:p w14:paraId="395C1AE1" w14:textId="77777777" w:rsidR="007F275E" w:rsidRDefault="000974DF" w:rsidP="00B16ACF">
      <w:pPr>
        <w:spacing w:after="120"/>
        <w:jc w:val="left"/>
        <w:rPr>
          <w:rFonts w:eastAsia="Calibri" w:cs="Times New Roman"/>
          <w:szCs w:val="18"/>
        </w:rPr>
      </w:pPr>
      <w:r w:rsidRPr="002F663C">
        <w:rPr>
          <w:rFonts w:eastAsia="Calibri" w:cs="Times New Roman"/>
          <w:szCs w:val="18"/>
        </w:rPr>
        <w:t>DATES: </w:t>
      </w:r>
      <w:r w:rsidRPr="002F663C">
        <w:rPr>
          <w:rFonts w:eastAsia="Calibri" w:cs="Times New Roman"/>
          <w:szCs w:val="18"/>
        </w:rPr>
        <w:br/>
        <w:t>Effective date: The amendatory instructions in this final rule are effective on 31 January 2022. </w:t>
      </w:r>
    </w:p>
    <w:p w14:paraId="1D7FF93D" w14:textId="77777777" w:rsidR="008C1C5F" w:rsidRPr="002F663C" w:rsidRDefault="000974DF" w:rsidP="00B16ACF">
      <w:pPr>
        <w:spacing w:after="120"/>
        <w:jc w:val="left"/>
        <w:rPr>
          <w:rFonts w:eastAsia="Calibri" w:cs="Times New Roman"/>
          <w:szCs w:val="18"/>
        </w:rPr>
      </w:pPr>
      <w:r w:rsidRPr="002F663C">
        <w:rPr>
          <w:rFonts w:eastAsia="Calibri" w:cs="Times New Roman"/>
          <w:szCs w:val="18"/>
        </w:rPr>
        <w:t>Operational dates: For operational purposes under the Clean Air Act (CAA), this final rule is effective as of 27 January 2022.</w:t>
      </w:r>
    </w:p>
    <w:p w14:paraId="51896849" w14:textId="77777777" w:rsidR="008C1C5F" w:rsidRPr="002F663C" w:rsidRDefault="000974DF" w:rsidP="00B16ACF">
      <w:pPr>
        <w:spacing w:after="120"/>
        <w:rPr>
          <w:rFonts w:eastAsia="Calibri" w:cs="Times New Roman"/>
          <w:szCs w:val="18"/>
        </w:rPr>
      </w:pPr>
      <w:r w:rsidRPr="002F663C">
        <w:rPr>
          <w:rFonts w:eastAsia="Calibri" w:cs="Times New Roman"/>
          <w:szCs w:val="18"/>
        </w:rPr>
        <w:t xml:space="preserve">This final rule and the proposed rule notified as </w:t>
      </w:r>
      <w:hyperlink r:id="rId11" w:history="1">
        <w:r w:rsidRPr="002F663C">
          <w:rPr>
            <w:rFonts w:eastAsia="Calibri" w:cs="Times New Roman"/>
            <w:color w:val="0000FF"/>
            <w:szCs w:val="18"/>
            <w:u w:val="single"/>
          </w:rPr>
          <w:t>G/TBT/N/USA/1693/Rev.1</w:t>
        </w:r>
      </w:hyperlink>
      <w:r w:rsidRPr="002F663C">
        <w:rPr>
          <w:rFonts w:eastAsia="Calibri" w:cs="Times New Roman"/>
          <w:szCs w:val="18"/>
        </w:rPr>
        <w:t xml:space="preserve"> are identified by Docket Number EPA-HQ-OAR-2021-0793. The Docket Folder is available at </w:t>
      </w:r>
      <w:hyperlink r:id="rId12" w:tgtFrame="_blank" w:history="1">
        <w:r w:rsidRPr="002F663C">
          <w:rPr>
            <w:rFonts w:eastAsia="Calibri" w:cs="Times New Roman"/>
            <w:color w:val="0000FF"/>
            <w:szCs w:val="18"/>
            <w:u w:val="single"/>
          </w:rPr>
          <w:t>https://www.regulations.gov/docket/EPA-HQ-OAR-2021-0793/document</w:t>
        </w:r>
      </w:hyperlink>
      <w:r w:rsidRPr="002F663C">
        <w:rPr>
          <w:rFonts w:eastAsia="Calibri" w:cs="Times New Roman"/>
          <w:szCs w:val="18"/>
        </w:rPr>
        <w:t>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 </w:t>
      </w:r>
    </w:p>
    <w:p w14:paraId="1F728B2B" w14:textId="77777777" w:rsidR="008C1C5F" w:rsidRPr="002F663C" w:rsidRDefault="000974DF" w:rsidP="00B16ACF">
      <w:pPr>
        <w:spacing w:after="120"/>
        <w:rPr>
          <w:rFonts w:eastAsia="Calibri" w:cs="Times New Roman"/>
          <w:szCs w:val="18"/>
        </w:rPr>
      </w:pPr>
      <w:r w:rsidRPr="002F663C">
        <w:rPr>
          <w:rFonts w:eastAsia="Calibri" w:cs="Times New Roman"/>
          <w:szCs w:val="18"/>
        </w:rPr>
        <w:t>Previous actions notified under the symbol </w:t>
      </w:r>
      <w:hyperlink r:id="rId14" w:tgtFrame="_blank" w:history="1">
        <w:r w:rsidRPr="002F663C">
          <w:rPr>
            <w:rFonts w:eastAsia="Calibri" w:cs="Times New Roman"/>
            <w:color w:val="0000FF"/>
            <w:szCs w:val="18"/>
            <w:u w:val="single"/>
          </w:rPr>
          <w:t>G/TBT/N/USA/1693</w:t>
        </w:r>
      </w:hyperlink>
      <w:r w:rsidRPr="002F663C">
        <w:rPr>
          <w:rFonts w:eastAsia="Calibri" w:cs="Times New Roman"/>
          <w:szCs w:val="18"/>
        </w:rPr>
        <w:t> are identified by Docket Number EPA-HQ-OAR-2020-0725. The Docket Folder is available at </w:t>
      </w:r>
      <w:hyperlink r:id="rId15" w:tgtFrame="_blank" w:history="1">
        <w:r w:rsidRPr="002F663C">
          <w:rPr>
            <w:rFonts w:eastAsia="Calibri" w:cs="Times New Roman"/>
            <w:color w:val="0000FF"/>
            <w:szCs w:val="18"/>
            <w:u w:val="single"/>
          </w:rPr>
          <w:t>https://www.regulations.gov/docket/EPA-HQ-OAR-2020-0725/document</w:t>
        </w:r>
      </w:hyperlink>
      <w:r w:rsidRPr="002F663C">
        <w:rPr>
          <w:rFonts w:eastAsia="Calibri" w:cs="Times New Roman"/>
          <w:szCs w:val="18"/>
        </w:rPr>
        <w:t> and provides access to primary and supporting documents as well as comments received. Documents are also accessible from </w:t>
      </w:r>
      <w:hyperlink r:id="rId16"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0851B183" w14:textId="77777777" w:rsidR="006C5A96" w:rsidRDefault="000974DF" w:rsidP="006C5A96">
      <w:pPr>
        <w:jc w:val="center"/>
        <w:rPr>
          <w:b/>
        </w:rPr>
      </w:pPr>
      <w:r w:rsidRPr="003971FF">
        <w:rPr>
          <w:b/>
        </w:rPr>
        <w:t>__________</w:t>
      </w:r>
    </w:p>
    <w:p w14:paraId="4113AD9B" w14:textId="77777777" w:rsidR="004D4D19" w:rsidRDefault="004D4D19" w:rsidP="007F38C2">
      <w:pPr>
        <w:jc w:val="center"/>
        <w:rPr>
          <w:b/>
        </w:rPr>
      </w:pPr>
    </w:p>
    <w:p w14:paraId="2AF7E3EF"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BBFD" w14:textId="77777777" w:rsidR="00500E2E" w:rsidRDefault="000974DF">
      <w:r>
        <w:separator/>
      </w:r>
    </w:p>
  </w:endnote>
  <w:endnote w:type="continuationSeparator" w:id="0">
    <w:p w14:paraId="6F71743A" w14:textId="77777777" w:rsidR="00500E2E" w:rsidRDefault="0009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61812" w14:textId="77777777" w:rsidR="00544326" w:rsidRPr="00DD3DD7" w:rsidRDefault="000974DF"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E5DD7" w14:textId="77777777" w:rsidR="00544326" w:rsidRPr="00DD3DD7" w:rsidRDefault="000974DF"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7AAA" w14:textId="77777777" w:rsidR="005C7F71" w:rsidRDefault="005C7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0C63" w14:textId="77777777" w:rsidR="00BB5622" w:rsidRDefault="000974DF" w:rsidP="00ED54E0">
      <w:r>
        <w:separator/>
      </w:r>
    </w:p>
  </w:footnote>
  <w:footnote w:type="continuationSeparator" w:id="0">
    <w:p w14:paraId="06F20469" w14:textId="77777777" w:rsidR="00BB5622" w:rsidRDefault="000974DF" w:rsidP="00ED54E0">
      <w:r>
        <w:continuationSeparator/>
      </w:r>
    </w:p>
  </w:footnote>
  <w:footnote w:id="1">
    <w:p w14:paraId="01A885DC" w14:textId="77777777" w:rsidR="007F6EA2" w:rsidRDefault="000974DF">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AE1B" w14:textId="77777777" w:rsidR="00DD3DD7" w:rsidRDefault="000974DF" w:rsidP="00DD3DD7">
    <w:pPr>
      <w:pStyle w:val="Header"/>
      <w:pBdr>
        <w:bottom w:val="single" w:sz="4" w:space="1" w:color="auto"/>
      </w:pBdr>
      <w:tabs>
        <w:tab w:val="clear" w:pos="4513"/>
        <w:tab w:val="clear" w:pos="9027"/>
      </w:tabs>
      <w:jc w:val="center"/>
    </w:pPr>
    <w:bookmarkStart w:id="27" w:name="bmkSymbols2"/>
    <w:r>
      <w:t>PROVISIONAL221324</w:t>
    </w:r>
    <w:bookmarkEnd w:id="27"/>
  </w:p>
  <w:p w14:paraId="0F382D09" w14:textId="77777777" w:rsidR="004D4D19" w:rsidRPr="00DD3DD7" w:rsidRDefault="004D4D19" w:rsidP="00DD3DD7">
    <w:pPr>
      <w:pStyle w:val="Header"/>
      <w:pBdr>
        <w:bottom w:val="single" w:sz="4" w:space="1" w:color="auto"/>
      </w:pBdr>
      <w:tabs>
        <w:tab w:val="clear" w:pos="4513"/>
        <w:tab w:val="clear" w:pos="9027"/>
      </w:tabs>
      <w:jc w:val="center"/>
    </w:pPr>
  </w:p>
  <w:p w14:paraId="7924630B" w14:textId="77777777" w:rsidR="00DD3DD7" w:rsidRPr="00DD3DD7" w:rsidRDefault="000974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3F8A6B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E8C5" w14:textId="77777777" w:rsidR="00DD3DD7" w:rsidRPr="00DD3DD7" w:rsidRDefault="000974DF" w:rsidP="00DD3DD7">
    <w:pPr>
      <w:pStyle w:val="Header"/>
      <w:pBdr>
        <w:bottom w:val="single" w:sz="4" w:space="1" w:color="auto"/>
      </w:pBdr>
      <w:tabs>
        <w:tab w:val="clear" w:pos="4513"/>
        <w:tab w:val="clear" w:pos="9027"/>
      </w:tabs>
      <w:jc w:val="center"/>
    </w:pPr>
    <w:bookmarkStart w:id="28" w:name="spsSymbolHeader"/>
    <w:r w:rsidRPr="006C5A96">
      <w:t>G/TBT/N/USA/1693/Rev.1/Add.1</w:t>
    </w:r>
    <w:bookmarkEnd w:id="28"/>
  </w:p>
  <w:p w14:paraId="1949C348" w14:textId="77777777" w:rsidR="00DD3DD7" w:rsidRPr="00DD3DD7" w:rsidRDefault="00DD3DD7" w:rsidP="00DD3DD7">
    <w:pPr>
      <w:pStyle w:val="Header"/>
      <w:pBdr>
        <w:bottom w:val="single" w:sz="4" w:space="1" w:color="auto"/>
      </w:pBdr>
      <w:tabs>
        <w:tab w:val="clear" w:pos="4513"/>
        <w:tab w:val="clear" w:pos="9027"/>
      </w:tabs>
      <w:jc w:val="center"/>
    </w:pPr>
  </w:p>
  <w:p w14:paraId="3DD5626B" w14:textId="77777777" w:rsidR="00DD3DD7" w:rsidRPr="00DD3DD7" w:rsidRDefault="000974DF"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E2D84B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4E9B" w14:paraId="61277A67" w14:textId="77777777" w:rsidTr="00544326">
      <w:trPr>
        <w:trHeight w:val="240"/>
        <w:jc w:val="center"/>
      </w:trPr>
      <w:tc>
        <w:tcPr>
          <w:tcW w:w="3794" w:type="dxa"/>
          <w:shd w:val="clear" w:color="auto" w:fill="FFFFFF"/>
          <w:tcMar>
            <w:left w:w="108" w:type="dxa"/>
            <w:right w:w="108" w:type="dxa"/>
          </w:tcMar>
          <w:vAlign w:val="center"/>
        </w:tcPr>
        <w:p w14:paraId="6618D09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106E90D" w14:textId="77777777" w:rsidR="00ED54E0" w:rsidRPr="00182B84" w:rsidRDefault="000974DF" w:rsidP="00425DC5">
          <w:pPr>
            <w:jc w:val="right"/>
            <w:rPr>
              <w:b/>
              <w:color w:val="FF0000"/>
              <w:szCs w:val="16"/>
            </w:rPr>
          </w:pPr>
          <w:r>
            <w:rPr>
              <w:b/>
              <w:color w:val="FF0000"/>
              <w:szCs w:val="16"/>
            </w:rPr>
            <w:t xml:space="preserve"> </w:t>
          </w:r>
        </w:p>
      </w:tc>
    </w:tr>
    <w:tr w:rsidR="00154E9B" w14:paraId="6B87EB56" w14:textId="77777777" w:rsidTr="00544326">
      <w:trPr>
        <w:trHeight w:val="213"/>
        <w:jc w:val="center"/>
      </w:trPr>
      <w:tc>
        <w:tcPr>
          <w:tcW w:w="3794" w:type="dxa"/>
          <w:vMerge w:val="restart"/>
          <w:shd w:val="clear" w:color="auto" w:fill="FFFFFF"/>
          <w:tcMar>
            <w:left w:w="0" w:type="dxa"/>
            <w:right w:w="0" w:type="dxa"/>
          </w:tcMar>
        </w:tcPr>
        <w:p w14:paraId="428FA3B9" w14:textId="77777777" w:rsidR="00ED54E0" w:rsidRPr="00182B84" w:rsidRDefault="000974DF" w:rsidP="00425DC5">
          <w:pPr>
            <w:jc w:val="left"/>
          </w:pPr>
          <w:r w:rsidRPr="00182B84">
            <w:rPr>
              <w:noProof/>
              <w:lang w:val="en-US"/>
            </w:rPr>
            <w:drawing>
              <wp:inline distT="0" distB="0" distL="0" distR="0" wp14:anchorId="62B60BCA" wp14:editId="7CEF414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113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88D60A" w14:textId="77777777" w:rsidR="00ED54E0" w:rsidRPr="00182B84" w:rsidRDefault="00ED54E0" w:rsidP="00425DC5">
          <w:pPr>
            <w:jc w:val="right"/>
            <w:rPr>
              <w:b/>
              <w:szCs w:val="16"/>
            </w:rPr>
          </w:pPr>
        </w:p>
      </w:tc>
    </w:tr>
    <w:tr w:rsidR="00154E9B" w14:paraId="5DB80D09" w14:textId="77777777" w:rsidTr="00544326">
      <w:trPr>
        <w:trHeight w:val="868"/>
        <w:jc w:val="center"/>
      </w:trPr>
      <w:tc>
        <w:tcPr>
          <w:tcW w:w="3794" w:type="dxa"/>
          <w:vMerge/>
          <w:shd w:val="clear" w:color="auto" w:fill="FFFFFF"/>
          <w:tcMar>
            <w:left w:w="108" w:type="dxa"/>
            <w:right w:w="108" w:type="dxa"/>
          </w:tcMar>
        </w:tcPr>
        <w:p w14:paraId="585C3AC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548AE5A" w14:textId="77777777" w:rsidR="00DD3DD7" w:rsidRPr="002F663C" w:rsidRDefault="000974DF" w:rsidP="00DD3DD7">
          <w:pPr>
            <w:jc w:val="right"/>
            <w:rPr>
              <w:rFonts w:eastAsia="Calibri" w:cs="Times New Roman"/>
              <w:b/>
              <w:szCs w:val="16"/>
            </w:rPr>
          </w:pPr>
          <w:bookmarkStart w:id="29" w:name="bmkSymbols"/>
          <w:r w:rsidRPr="00C14444">
            <w:rPr>
              <w:rFonts w:eastAsia="Calibri" w:cs="Times New Roman"/>
              <w:b/>
              <w:szCs w:val="16"/>
            </w:rPr>
            <w:t>G/TBT/N/USA/1693/Rev.1/Add.1</w:t>
          </w:r>
          <w:bookmarkEnd w:id="29"/>
        </w:p>
        <w:p w14:paraId="30559168" w14:textId="77777777" w:rsidR="00C14444" w:rsidRPr="00C14444" w:rsidRDefault="00C14444" w:rsidP="00C14444">
          <w:pPr>
            <w:jc w:val="center"/>
            <w:rPr>
              <w:szCs w:val="16"/>
            </w:rPr>
          </w:pPr>
        </w:p>
      </w:tc>
    </w:tr>
    <w:tr w:rsidR="00154E9B" w14:paraId="5E2DD89B" w14:textId="77777777" w:rsidTr="00544326">
      <w:trPr>
        <w:trHeight w:val="240"/>
        <w:jc w:val="center"/>
      </w:trPr>
      <w:tc>
        <w:tcPr>
          <w:tcW w:w="3794" w:type="dxa"/>
          <w:vMerge/>
          <w:shd w:val="clear" w:color="auto" w:fill="FFFFFF"/>
          <w:tcMar>
            <w:left w:w="108" w:type="dxa"/>
            <w:right w:w="108" w:type="dxa"/>
          </w:tcMar>
          <w:vAlign w:val="center"/>
        </w:tcPr>
        <w:p w14:paraId="78D8EC55" w14:textId="77777777" w:rsidR="00ED54E0" w:rsidRPr="00182B84" w:rsidRDefault="00ED54E0" w:rsidP="00425DC5"/>
      </w:tc>
      <w:tc>
        <w:tcPr>
          <w:tcW w:w="5448" w:type="dxa"/>
          <w:gridSpan w:val="2"/>
          <w:shd w:val="clear" w:color="auto" w:fill="FFFFFF"/>
          <w:tcMar>
            <w:left w:w="108" w:type="dxa"/>
            <w:right w:w="108" w:type="dxa"/>
          </w:tcMar>
          <w:vAlign w:val="center"/>
        </w:tcPr>
        <w:p w14:paraId="34EF5F75" w14:textId="24BE9BFD" w:rsidR="00ED54E0" w:rsidRPr="00182B84" w:rsidRDefault="000974DF" w:rsidP="00425DC5">
          <w:pPr>
            <w:jc w:val="right"/>
            <w:rPr>
              <w:szCs w:val="16"/>
            </w:rPr>
          </w:pPr>
          <w:bookmarkStart w:id="30" w:name="bmkDate"/>
          <w:bookmarkEnd w:id="30"/>
          <w:r>
            <w:rPr>
              <w:szCs w:val="16"/>
            </w:rPr>
            <w:t>3 February 2022</w:t>
          </w:r>
        </w:p>
      </w:tc>
    </w:tr>
    <w:tr w:rsidR="00154E9B" w14:paraId="7F1A33D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DB88A1" w14:textId="70BF2D8F" w:rsidR="00ED54E0" w:rsidRPr="00182B84" w:rsidRDefault="000974DF"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5C7F71">
            <w:rPr>
              <w:rFonts w:eastAsia="Calibri" w:cs="Times New Roman"/>
              <w:color w:val="FF0000"/>
              <w:szCs w:val="16"/>
            </w:rPr>
            <w:t>0831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415458E" w14:textId="77777777" w:rsidR="00ED54E0" w:rsidRPr="00182B84" w:rsidRDefault="000974DF"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54E9B" w14:paraId="33993374"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B43EED0" w14:textId="77777777" w:rsidR="00ED54E0" w:rsidRPr="00182B84" w:rsidRDefault="000974DF"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82D7974" w14:textId="77777777" w:rsidR="00ED54E0" w:rsidRPr="00182B84" w:rsidRDefault="000974DF"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757BA97"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10FF1A">
      <w:start w:val="1"/>
      <w:numFmt w:val="decimal"/>
      <w:pStyle w:val="SummaryText"/>
      <w:lvlText w:val="%1."/>
      <w:lvlJc w:val="left"/>
      <w:pPr>
        <w:ind w:left="360" w:hanging="360"/>
      </w:pPr>
    </w:lvl>
    <w:lvl w:ilvl="1" w:tplc="1D2EF5C2" w:tentative="1">
      <w:start w:val="1"/>
      <w:numFmt w:val="lowerLetter"/>
      <w:lvlText w:val="%2."/>
      <w:lvlJc w:val="left"/>
      <w:pPr>
        <w:ind w:left="1080" w:hanging="360"/>
      </w:pPr>
    </w:lvl>
    <w:lvl w:ilvl="2" w:tplc="DC6238EC" w:tentative="1">
      <w:start w:val="1"/>
      <w:numFmt w:val="lowerRoman"/>
      <w:lvlText w:val="%3."/>
      <w:lvlJc w:val="right"/>
      <w:pPr>
        <w:ind w:left="1800" w:hanging="180"/>
      </w:pPr>
    </w:lvl>
    <w:lvl w:ilvl="3" w:tplc="247C2AFE" w:tentative="1">
      <w:start w:val="1"/>
      <w:numFmt w:val="decimal"/>
      <w:lvlText w:val="%4."/>
      <w:lvlJc w:val="left"/>
      <w:pPr>
        <w:ind w:left="2520" w:hanging="360"/>
      </w:pPr>
    </w:lvl>
    <w:lvl w:ilvl="4" w:tplc="BF326734" w:tentative="1">
      <w:start w:val="1"/>
      <w:numFmt w:val="lowerLetter"/>
      <w:lvlText w:val="%5."/>
      <w:lvlJc w:val="left"/>
      <w:pPr>
        <w:ind w:left="3240" w:hanging="360"/>
      </w:pPr>
    </w:lvl>
    <w:lvl w:ilvl="5" w:tplc="CC4C23FA" w:tentative="1">
      <w:start w:val="1"/>
      <w:numFmt w:val="lowerRoman"/>
      <w:lvlText w:val="%6."/>
      <w:lvlJc w:val="right"/>
      <w:pPr>
        <w:ind w:left="3960" w:hanging="180"/>
      </w:pPr>
    </w:lvl>
    <w:lvl w:ilvl="6" w:tplc="7A0697EA" w:tentative="1">
      <w:start w:val="1"/>
      <w:numFmt w:val="decimal"/>
      <w:lvlText w:val="%7."/>
      <w:lvlJc w:val="left"/>
      <w:pPr>
        <w:ind w:left="4680" w:hanging="360"/>
      </w:pPr>
    </w:lvl>
    <w:lvl w:ilvl="7" w:tplc="7562A2F6" w:tentative="1">
      <w:start w:val="1"/>
      <w:numFmt w:val="lowerLetter"/>
      <w:lvlText w:val="%8."/>
      <w:lvlJc w:val="left"/>
      <w:pPr>
        <w:ind w:left="5400" w:hanging="360"/>
      </w:pPr>
    </w:lvl>
    <w:lvl w:ilvl="8" w:tplc="30745E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974DF"/>
    <w:rsid w:val="000A0633"/>
    <w:rsid w:val="000A4945"/>
    <w:rsid w:val="000A5283"/>
    <w:rsid w:val="000B31E1"/>
    <w:rsid w:val="000C5214"/>
    <w:rsid w:val="000F3D39"/>
    <w:rsid w:val="001120DB"/>
    <w:rsid w:val="0011356B"/>
    <w:rsid w:val="00124403"/>
    <w:rsid w:val="0013337F"/>
    <w:rsid w:val="0013637D"/>
    <w:rsid w:val="00154E9B"/>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00E2E"/>
    <w:rsid w:val="005336B8"/>
    <w:rsid w:val="00544326"/>
    <w:rsid w:val="00547B5F"/>
    <w:rsid w:val="005733F2"/>
    <w:rsid w:val="00573D49"/>
    <w:rsid w:val="005A1A22"/>
    <w:rsid w:val="005B04B9"/>
    <w:rsid w:val="005B3ACA"/>
    <w:rsid w:val="005B68C7"/>
    <w:rsid w:val="005B7054"/>
    <w:rsid w:val="005C353B"/>
    <w:rsid w:val="005C6920"/>
    <w:rsid w:val="005C7F71"/>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75E"/>
    <w:rsid w:val="007F2B8E"/>
    <w:rsid w:val="007F32D1"/>
    <w:rsid w:val="007F38C2"/>
    <w:rsid w:val="007F6EA2"/>
    <w:rsid w:val="00807247"/>
    <w:rsid w:val="00816096"/>
    <w:rsid w:val="0082081F"/>
    <w:rsid w:val="00832639"/>
    <w:rsid w:val="00840C2B"/>
    <w:rsid w:val="008739FD"/>
    <w:rsid w:val="00893E85"/>
    <w:rsid w:val="008A0701"/>
    <w:rsid w:val="008B1018"/>
    <w:rsid w:val="008C1C5F"/>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B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02/html/2022-02149.htm" TargetMode="External"/><Relationship Id="rId13" Type="http://schemas.openxmlformats.org/officeDocument/2006/relationships/hyperlink" Target="http://www.regulations.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EPA-HQ-OAR-2021-0793/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21/USA1693R1.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gulations.gov/docket/EPA-HQ-OAR-2020-0725/document" TargetMode="External"/><Relationship Id="rId23" Type="http://schemas.openxmlformats.org/officeDocument/2006/relationships/fontTable" Target="fontTable.xml"/><Relationship Id="rId10" Type="http://schemas.openxmlformats.org/officeDocument/2006/relationships/hyperlink" Target="https://members.wto.org/crnattachments/2022/TBT/USA/final_measure/22_1324_00_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nfo.gov/content/pkg/FR-2022-02-02/pdf/2022-02149.pdf" TargetMode="External"/><Relationship Id="rId14" Type="http://schemas.openxmlformats.org/officeDocument/2006/relationships/hyperlink" Target="http://tbtims.wto.org/en/Notifications/Search?ProductsCoveredHSCodes=&amp;ProductsCoveredICSCodes=&amp;DoSearch=True&amp;ExpandSearchMoreFields=False&amp;NotifyingMember=&amp;DocumentSymbol=usa%2F1693&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375</Words>
  <Characters>2521</Characters>
  <Application>Microsoft Office Word</Application>
  <DocSecurity>0</DocSecurity>
  <Lines>64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2022-02-03T15:38:00Z</dcterms:created>
  <dcterms:modified xsi:type="dcterms:W3CDTF">2022-02-03T16:07:00Z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