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6DF0" w14:textId="77777777" w:rsidR="002D78C9" w:rsidRDefault="008A2422" w:rsidP="00DD3DD7">
      <w:pPr>
        <w:pStyle w:val="Title"/>
      </w:pPr>
      <w:r w:rsidRPr="002F663C">
        <w:t>NOTIFICATION</w:t>
      </w:r>
    </w:p>
    <w:p w14:paraId="6CC575A3" w14:textId="77777777" w:rsidR="002F663C" w:rsidRPr="002F663C" w:rsidRDefault="008A2422" w:rsidP="00DD3DD7">
      <w:pPr>
        <w:pStyle w:val="Title3"/>
      </w:pPr>
      <w:r w:rsidRPr="002F663C">
        <w:t>Addendum</w:t>
      </w:r>
    </w:p>
    <w:p w14:paraId="6E3EEC2B" w14:textId="77777777" w:rsidR="002F663C" w:rsidRDefault="008A242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10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EF7147E" w14:textId="77777777" w:rsidR="001E2E4A" w:rsidRPr="002F663C" w:rsidRDefault="001E2E4A" w:rsidP="001E2E4A">
      <w:pPr>
        <w:rPr>
          <w:rFonts w:eastAsia="Calibri" w:cs="Times New Roman"/>
        </w:rPr>
      </w:pPr>
    </w:p>
    <w:p w14:paraId="67DA351C" w14:textId="77777777" w:rsidR="002F663C" w:rsidRPr="002F663C" w:rsidRDefault="008A2422" w:rsidP="002F663C">
      <w:pPr>
        <w:jc w:val="center"/>
        <w:rPr>
          <w:rFonts w:eastAsia="Calibri" w:cs="Times New Roman"/>
          <w:b/>
        </w:rPr>
      </w:pPr>
      <w:r w:rsidRPr="002F663C">
        <w:rPr>
          <w:rFonts w:eastAsia="Calibri" w:cs="Times New Roman"/>
          <w:b/>
        </w:rPr>
        <w:t>_______________</w:t>
      </w:r>
    </w:p>
    <w:p w14:paraId="39345F72" w14:textId="77777777" w:rsidR="002F663C" w:rsidRDefault="002F663C" w:rsidP="002F663C">
      <w:pPr>
        <w:rPr>
          <w:rFonts w:eastAsia="Calibri" w:cs="Times New Roman"/>
        </w:rPr>
      </w:pPr>
    </w:p>
    <w:p w14:paraId="293E5DF3" w14:textId="77777777" w:rsidR="00C14444" w:rsidRPr="002F663C" w:rsidRDefault="00C14444" w:rsidP="002F663C">
      <w:pPr>
        <w:rPr>
          <w:rFonts w:eastAsia="Calibri" w:cs="Times New Roman"/>
        </w:rPr>
      </w:pPr>
    </w:p>
    <w:p w14:paraId="58A6FC55" w14:textId="77777777" w:rsidR="002F663C" w:rsidRPr="002F663C" w:rsidRDefault="008A242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Parts and Accessories Necessary for Safe Operation; Rear Impact Guards and Rear Impact Protection</w:t>
      </w:r>
      <w:bookmarkEnd w:id="3"/>
      <w:bookmarkEnd w:id="4"/>
    </w:p>
    <w:p w14:paraId="192B268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B171A" w14:paraId="68A3BF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77257EC" w14:textId="77777777" w:rsidR="002F663C" w:rsidRPr="002F663C" w:rsidRDefault="008A242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B171A" w14:paraId="15398DBB" w14:textId="77777777" w:rsidTr="00E9471B">
        <w:tc>
          <w:tcPr>
            <w:tcW w:w="851" w:type="dxa"/>
            <w:shd w:val="clear" w:color="auto" w:fill="auto"/>
          </w:tcPr>
          <w:p w14:paraId="6D00A388" w14:textId="77777777" w:rsidR="002F663C" w:rsidRPr="00711F9C" w:rsidRDefault="008A242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C8E96BC" w14:textId="77777777" w:rsidR="002F663C" w:rsidRPr="002F663C" w:rsidRDefault="008A242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B171A" w14:paraId="6289423C" w14:textId="77777777" w:rsidTr="00E9471B">
        <w:tc>
          <w:tcPr>
            <w:tcW w:w="851" w:type="dxa"/>
            <w:shd w:val="clear" w:color="auto" w:fill="auto"/>
          </w:tcPr>
          <w:p w14:paraId="5BFEF3D5"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EDD155C" w14:textId="77777777" w:rsidR="002F663C" w:rsidRPr="002F663C" w:rsidRDefault="008A24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B171A" w14:paraId="0E5C7370" w14:textId="77777777" w:rsidTr="00E9471B">
        <w:tc>
          <w:tcPr>
            <w:tcW w:w="851" w:type="dxa"/>
            <w:shd w:val="clear" w:color="auto" w:fill="auto"/>
          </w:tcPr>
          <w:p w14:paraId="46BEF381"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690716F" w14:textId="77777777" w:rsidR="002F663C" w:rsidRPr="002F663C" w:rsidRDefault="008A24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November 2021</w:t>
            </w:r>
            <w:bookmarkEnd w:id="11"/>
          </w:p>
        </w:tc>
      </w:tr>
      <w:tr w:rsidR="00BB171A" w14:paraId="324FDE9F" w14:textId="77777777" w:rsidTr="00E9471B">
        <w:tc>
          <w:tcPr>
            <w:tcW w:w="851" w:type="dxa"/>
            <w:shd w:val="clear" w:color="auto" w:fill="auto"/>
          </w:tcPr>
          <w:p w14:paraId="0BC54770"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A524C8F" w14:textId="77777777" w:rsidR="002F663C" w:rsidRPr="002F663C" w:rsidRDefault="008A24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9 December 2021</w:t>
            </w:r>
            <w:bookmarkEnd w:id="13"/>
          </w:p>
        </w:tc>
      </w:tr>
      <w:tr w:rsidR="00BB171A" w14:paraId="10550635" w14:textId="77777777" w:rsidTr="00E9471B">
        <w:tc>
          <w:tcPr>
            <w:tcW w:w="851" w:type="dxa"/>
            <w:shd w:val="clear" w:color="auto" w:fill="auto"/>
          </w:tcPr>
          <w:p w14:paraId="3D1C36FB"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E75FE04" w14:textId="77777777" w:rsidR="002F663C" w:rsidRPr="002F663C" w:rsidRDefault="008A242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F9EE08F" w14:textId="77777777" w:rsidR="00467A46" w:rsidRDefault="00951DA4" w:rsidP="00EB7B40">
            <w:pPr>
              <w:spacing w:before="60" w:after="60"/>
              <w:rPr>
                <w:rFonts w:eastAsia="Calibri" w:cs="Times New Roman"/>
              </w:rPr>
            </w:pPr>
            <w:hyperlink r:id="rId8" w:history="1">
              <w:r w:rsidR="008A2422">
                <w:rPr>
                  <w:rFonts w:eastAsia="Calibri" w:cs="Times New Roman"/>
                  <w:color w:val="0000FF"/>
                  <w:u w:val="single"/>
                </w:rPr>
                <w:t>https://www.govinfo.gov/content/pkg/FR-2021-11-09/html/2021-23796.htm</w:t>
              </w:r>
            </w:hyperlink>
          </w:p>
          <w:p w14:paraId="5D19803A" w14:textId="77777777" w:rsidR="00467A46" w:rsidRDefault="00951DA4" w:rsidP="00EB7B40">
            <w:pPr>
              <w:spacing w:before="60" w:after="60"/>
              <w:rPr>
                <w:rFonts w:eastAsia="Calibri" w:cs="Times New Roman"/>
              </w:rPr>
            </w:pPr>
            <w:hyperlink r:id="rId9" w:history="1">
              <w:r w:rsidR="008A2422">
                <w:rPr>
                  <w:rFonts w:eastAsia="Calibri" w:cs="Times New Roman"/>
                  <w:color w:val="0000FF"/>
                  <w:u w:val="single"/>
                </w:rPr>
                <w:t>https://www.govinfo.gov/content/pkg/FR-2021-11-09/pdf/2021-23796.pdf</w:t>
              </w:r>
            </w:hyperlink>
          </w:p>
          <w:p w14:paraId="36590657" w14:textId="77777777" w:rsidR="00467A46" w:rsidRDefault="00951DA4" w:rsidP="00EB7B40">
            <w:pPr>
              <w:spacing w:before="60" w:after="60"/>
              <w:rPr>
                <w:rFonts w:eastAsia="Calibri" w:cs="Times New Roman"/>
              </w:rPr>
            </w:pPr>
            <w:hyperlink r:id="rId10" w:history="1">
              <w:r w:rsidR="008A2422">
                <w:rPr>
                  <w:rFonts w:eastAsia="Calibri" w:cs="Times New Roman"/>
                  <w:color w:val="0000FF"/>
                  <w:u w:val="single"/>
                </w:rPr>
                <w:t>https://members.wto.org/crnattachments/2021/TBT/USA/final_measure/21_7101_00_e.pdf</w:t>
              </w:r>
            </w:hyperlink>
            <w:bookmarkEnd w:id="16"/>
          </w:p>
        </w:tc>
      </w:tr>
      <w:tr w:rsidR="00BB171A" w14:paraId="64CE396B" w14:textId="77777777" w:rsidTr="00E9471B">
        <w:tc>
          <w:tcPr>
            <w:tcW w:w="851" w:type="dxa"/>
            <w:shd w:val="clear" w:color="auto" w:fill="auto"/>
          </w:tcPr>
          <w:p w14:paraId="28DBE77D"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74C5DC9" w14:textId="77777777" w:rsidR="002F663C" w:rsidRPr="002F663C" w:rsidRDefault="008A242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7B6A469" w14:textId="77777777" w:rsidR="002F663C" w:rsidRPr="002F663C" w:rsidRDefault="008A242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B171A" w14:paraId="12764773" w14:textId="77777777" w:rsidTr="00E9471B">
        <w:tc>
          <w:tcPr>
            <w:tcW w:w="851" w:type="dxa"/>
            <w:shd w:val="clear" w:color="auto" w:fill="auto"/>
          </w:tcPr>
          <w:p w14:paraId="567D9F94" w14:textId="77777777" w:rsidR="002F663C" w:rsidRPr="00711F9C" w:rsidRDefault="008A242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C5FC536" w14:textId="77777777" w:rsidR="002F663C" w:rsidRPr="002F663C" w:rsidRDefault="008A242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11D774A" w14:textId="77777777" w:rsidR="002F663C" w:rsidRPr="002F663C" w:rsidRDefault="008A242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B171A" w14:paraId="6CB1F320" w14:textId="77777777" w:rsidTr="00E9471B">
        <w:tc>
          <w:tcPr>
            <w:tcW w:w="851" w:type="dxa"/>
            <w:shd w:val="clear" w:color="auto" w:fill="auto"/>
          </w:tcPr>
          <w:p w14:paraId="5E9FBA1A" w14:textId="77777777" w:rsidR="002F663C" w:rsidRPr="00711F9C" w:rsidRDefault="008A242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0B3618C" w14:textId="77777777" w:rsidR="002F663C" w:rsidRPr="002F663C" w:rsidRDefault="008A242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B171A" w14:paraId="4C6A591C" w14:textId="77777777" w:rsidTr="00E9471B">
        <w:tc>
          <w:tcPr>
            <w:tcW w:w="851" w:type="dxa"/>
            <w:tcBorders>
              <w:bottom w:val="double" w:sz="4" w:space="0" w:color="auto"/>
            </w:tcBorders>
            <w:shd w:val="clear" w:color="auto" w:fill="auto"/>
          </w:tcPr>
          <w:p w14:paraId="01C90678" w14:textId="77777777" w:rsidR="002F663C" w:rsidRPr="00711F9C" w:rsidRDefault="008A242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809D62E" w14:textId="77777777" w:rsidR="002F663C" w:rsidRPr="002F663C" w:rsidRDefault="008A242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6E97312" w14:textId="77777777" w:rsidR="002F663C" w:rsidRPr="002F663C" w:rsidRDefault="002F663C" w:rsidP="002F663C">
      <w:pPr>
        <w:jc w:val="left"/>
        <w:rPr>
          <w:rFonts w:eastAsia="Calibri" w:cs="Times New Roman"/>
          <w:highlight w:val="yellow"/>
        </w:rPr>
      </w:pPr>
    </w:p>
    <w:p w14:paraId="64F04298" w14:textId="77777777" w:rsidR="003971FF" w:rsidRPr="007F6EA2" w:rsidRDefault="008A242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Parts and Accessories Necessary for Safe Operation; Rear Impact Guards and Rear Impact Protection</w:t>
      </w:r>
    </w:p>
    <w:p w14:paraId="70379EE0" w14:textId="77777777" w:rsidR="000721DB" w:rsidRPr="002F663C" w:rsidRDefault="008A2422" w:rsidP="00B16ACF">
      <w:pPr>
        <w:spacing w:after="120"/>
        <w:rPr>
          <w:rFonts w:eastAsia="Calibri" w:cs="Times New Roman"/>
          <w:szCs w:val="18"/>
        </w:rPr>
      </w:pPr>
      <w:r w:rsidRPr="002F663C">
        <w:rPr>
          <w:rFonts w:eastAsia="Calibri" w:cs="Times New Roman"/>
          <w:szCs w:val="18"/>
        </w:rPr>
        <w:t>AGENCY: Federal Motor Carrier Safety Administration (FMCSA), Department of Transportation (DOT)</w:t>
      </w:r>
    </w:p>
    <w:p w14:paraId="20D6F987" w14:textId="77777777" w:rsidR="000721DB" w:rsidRPr="002F663C" w:rsidRDefault="008A2422" w:rsidP="00B16ACF">
      <w:pPr>
        <w:spacing w:after="120"/>
        <w:rPr>
          <w:rFonts w:eastAsia="Calibri" w:cs="Times New Roman"/>
          <w:szCs w:val="18"/>
        </w:rPr>
      </w:pPr>
      <w:r w:rsidRPr="002F663C">
        <w:rPr>
          <w:rFonts w:eastAsia="Calibri" w:cs="Times New Roman"/>
          <w:szCs w:val="18"/>
        </w:rPr>
        <w:t>ACTION: Final rule</w:t>
      </w:r>
    </w:p>
    <w:p w14:paraId="722F7726" w14:textId="77777777" w:rsidR="000721DB" w:rsidRPr="002F663C" w:rsidRDefault="008A2422" w:rsidP="00B16ACF">
      <w:pPr>
        <w:spacing w:after="120"/>
        <w:rPr>
          <w:rFonts w:eastAsia="Calibri" w:cs="Times New Roman"/>
          <w:szCs w:val="18"/>
        </w:rPr>
      </w:pPr>
      <w:r w:rsidRPr="002F663C">
        <w:rPr>
          <w:rFonts w:eastAsia="Calibri" w:cs="Times New Roman"/>
          <w:szCs w:val="18"/>
        </w:rPr>
        <w:t xml:space="preserve">SUMMARY: FMCSA amends the Federal Motor Carrier Safety Regulations (FMCSRs) to include rear impact guards on the list of items that must be examined as part of the required annual inspection for each commercial motor vehicle (CMV). In addition, FMCSA amends the labeling requirements for rear impact guards, and excludes road construction controlled (RCC) horizontal discharge trailers from the rear impact guard requirements, consistent with changes made by the National Highway </w:t>
      </w:r>
      <w:r w:rsidRPr="002F663C">
        <w:rPr>
          <w:rFonts w:eastAsia="Calibri" w:cs="Times New Roman"/>
          <w:szCs w:val="18"/>
        </w:rPr>
        <w:lastRenderedPageBreak/>
        <w:t>Traffic Safety Administration (NHTSA) to the corresponding Federal Motor Vehicle Safety Standards (FMVSS). This final rule responds to rulemaking petitions, as well as a recommendation from the Government Accountability Office (GAO).</w:t>
      </w:r>
    </w:p>
    <w:p w14:paraId="21FAD51B" w14:textId="77777777" w:rsidR="000721DB" w:rsidRPr="002F663C" w:rsidRDefault="008A2422" w:rsidP="00B16ACF">
      <w:pPr>
        <w:spacing w:after="120"/>
        <w:rPr>
          <w:rFonts w:eastAsia="Calibri" w:cs="Times New Roman"/>
          <w:szCs w:val="18"/>
        </w:rPr>
      </w:pPr>
      <w:r w:rsidRPr="002F663C">
        <w:rPr>
          <w:rFonts w:eastAsia="Calibri" w:cs="Times New Roman"/>
          <w:szCs w:val="18"/>
        </w:rPr>
        <w:t>DATES: This final rule is effective 9 December 2021.</w:t>
      </w:r>
    </w:p>
    <w:p w14:paraId="2ECE40A8" w14:textId="77777777" w:rsidR="000721DB" w:rsidRPr="002F663C" w:rsidRDefault="008A2422" w:rsidP="00B16ACF">
      <w:pPr>
        <w:spacing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tgtFrame="_blank" w:history="1">
        <w:r w:rsidRPr="002F663C">
          <w:rPr>
            <w:rFonts w:eastAsia="Calibri" w:cs="Times New Roman"/>
            <w:color w:val="0000FF"/>
            <w:szCs w:val="18"/>
            <w:u w:val="single"/>
          </w:rPr>
          <w:t>G/TBT/N/USA/1684</w:t>
        </w:r>
      </w:hyperlink>
      <w:r w:rsidRPr="002F663C">
        <w:rPr>
          <w:rFonts w:eastAsia="Calibri" w:cs="Times New Roman"/>
          <w:szCs w:val="18"/>
        </w:rPr>
        <w:t xml:space="preserve"> are identified by Docket Number FMCSA-2019-0211. The Docket Folder is available on Regulations.gov at </w:t>
      </w:r>
      <w:hyperlink r:id="rId12" w:history="1">
        <w:r w:rsidRPr="002F663C">
          <w:rPr>
            <w:rFonts w:eastAsia="Calibri" w:cs="Times New Roman"/>
            <w:color w:val="0000FF"/>
            <w:szCs w:val="18"/>
            <w:u w:val="single"/>
          </w:rPr>
          <w:t>https://www.regulations.gov/docket/FMCSA-2019-0211/document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
      </w:r>
    </w:p>
    <w:p w14:paraId="39932A53" w14:textId="77777777" w:rsidR="006C5A96" w:rsidRDefault="008A2422" w:rsidP="006C5A96">
      <w:pPr>
        <w:jc w:val="center"/>
        <w:rPr>
          <w:b/>
        </w:rPr>
      </w:pPr>
      <w:r w:rsidRPr="003971FF">
        <w:rPr>
          <w:b/>
        </w:rPr>
        <w:t>__________</w:t>
      </w:r>
    </w:p>
    <w:p w14:paraId="5DCB7BF5" w14:textId="77777777" w:rsidR="004D4D19" w:rsidRDefault="004D4D19" w:rsidP="007F38C2">
      <w:pPr>
        <w:jc w:val="center"/>
        <w:rPr>
          <w:b/>
        </w:rPr>
      </w:pPr>
    </w:p>
    <w:p w14:paraId="625F3C9F"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C46C7" w14:textId="77777777" w:rsidR="000D7825" w:rsidRDefault="008A2422">
      <w:r>
        <w:separator/>
      </w:r>
    </w:p>
  </w:endnote>
  <w:endnote w:type="continuationSeparator" w:id="0">
    <w:p w14:paraId="4613B52B" w14:textId="77777777" w:rsidR="000D7825" w:rsidRDefault="008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1882" w14:textId="77777777" w:rsidR="00544326" w:rsidRPr="00DD3DD7" w:rsidRDefault="008A242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BECB" w14:textId="77777777" w:rsidR="00544326" w:rsidRPr="00DD3DD7" w:rsidRDefault="008A242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D4C4" w14:textId="77777777" w:rsidR="00951DA4" w:rsidRDefault="0095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578B3" w14:textId="77777777" w:rsidR="00BB5622" w:rsidRDefault="008A2422" w:rsidP="00ED54E0">
      <w:r>
        <w:separator/>
      </w:r>
    </w:p>
  </w:footnote>
  <w:footnote w:type="continuationSeparator" w:id="0">
    <w:p w14:paraId="5D20C240" w14:textId="77777777" w:rsidR="00BB5622" w:rsidRDefault="008A2422" w:rsidP="00ED54E0">
      <w:r>
        <w:continuationSeparator/>
      </w:r>
    </w:p>
  </w:footnote>
  <w:footnote w:id="1">
    <w:p w14:paraId="76BA3BD4" w14:textId="77777777" w:rsidR="007F6EA2" w:rsidRDefault="008A242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E902" w14:textId="77777777" w:rsidR="00DD3DD7" w:rsidRDefault="008A2422" w:rsidP="00DD3DD7">
    <w:pPr>
      <w:pStyle w:val="Header"/>
      <w:pBdr>
        <w:bottom w:val="single" w:sz="4" w:space="1" w:color="auto"/>
      </w:pBdr>
      <w:tabs>
        <w:tab w:val="clear" w:pos="4513"/>
        <w:tab w:val="clear" w:pos="9027"/>
      </w:tabs>
      <w:jc w:val="center"/>
    </w:pPr>
    <w:bookmarkStart w:id="27" w:name="bmkSymbols2"/>
    <w:r>
      <w:t>PROVISIONAL217101</w:t>
    </w:r>
    <w:bookmarkEnd w:id="27"/>
  </w:p>
  <w:p w14:paraId="700DE916" w14:textId="77777777" w:rsidR="004D4D19" w:rsidRPr="00DD3DD7" w:rsidRDefault="004D4D19" w:rsidP="00DD3DD7">
    <w:pPr>
      <w:pStyle w:val="Header"/>
      <w:pBdr>
        <w:bottom w:val="single" w:sz="4" w:space="1" w:color="auto"/>
      </w:pBdr>
      <w:tabs>
        <w:tab w:val="clear" w:pos="4513"/>
        <w:tab w:val="clear" w:pos="9027"/>
      </w:tabs>
      <w:jc w:val="center"/>
    </w:pPr>
  </w:p>
  <w:p w14:paraId="60B3D877" w14:textId="77777777" w:rsidR="00DD3DD7" w:rsidRPr="00DD3DD7" w:rsidRDefault="008A242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84479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D088F" w14:textId="77777777" w:rsidR="00DD3DD7" w:rsidRPr="008A2422" w:rsidRDefault="008A2422" w:rsidP="00DD3DD7">
    <w:pPr>
      <w:pStyle w:val="Header"/>
      <w:pBdr>
        <w:bottom w:val="single" w:sz="4" w:space="1" w:color="auto"/>
      </w:pBdr>
      <w:tabs>
        <w:tab w:val="clear" w:pos="4513"/>
        <w:tab w:val="clear" w:pos="9027"/>
      </w:tabs>
      <w:jc w:val="center"/>
      <w:rPr>
        <w:lang w:val="es-ES"/>
      </w:rPr>
    </w:pPr>
    <w:bookmarkStart w:id="28" w:name="spsSymbolHeader"/>
    <w:r w:rsidRPr="008A2422">
      <w:rPr>
        <w:lang w:val="es-ES"/>
      </w:rPr>
      <w:t>G/TBT/N/USA/1684/Add.1</w:t>
    </w:r>
    <w:bookmarkEnd w:id="28"/>
  </w:p>
  <w:p w14:paraId="607E06F3" w14:textId="77777777" w:rsidR="00DD3DD7" w:rsidRPr="008A2422" w:rsidRDefault="00DD3DD7" w:rsidP="00DD3DD7">
    <w:pPr>
      <w:pStyle w:val="Header"/>
      <w:pBdr>
        <w:bottom w:val="single" w:sz="4" w:space="1" w:color="auto"/>
      </w:pBdr>
      <w:tabs>
        <w:tab w:val="clear" w:pos="4513"/>
        <w:tab w:val="clear" w:pos="9027"/>
      </w:tabs>
      <w:jc w:val="center"/>
      <w:rPr>
        <w:lang w:val="es-ES"/>
      </w:rPr>
    </w:pPr>
  </w:p>
  <w:p w14:paraId="5DDD9089" w14:textId="77777777" w:rsidR="00DD3DD7" w:rsidRPr="00DD3DD7" w:rsidRDefault="008A242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7FEC61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171A" w14:paraId="71766F9C" w14:textId="77777777" w:rsidTr="00544326">
      <w:trPr>
        <w:trHeight w:val="240"/>
        <w:jc w:val="center"/>
      </w:trPr>
      <w:tc>
        <w:tcPr>
          <w:tcW w:w="3794" w:type="dxa"/>
          <w:shd w:val="clear" w:color="auto" w:fill="FFFFFF"/>
          <w:tcMar>
            <w:left w:w="108" w:type="dxa"/>
            <w:right w:w="108" w:type="dxa"/>
          </w:tcMar>
          <w:vAlign w:val="center"/>
        </w:tcPr>
        <w:p w14:paraId="4B2E161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213176C" w14:textId="77777777" w:rsidR="00ED54E0" w:rsidRPr="00182B84" w:rsidRDefault="008A2422" w:rsidP="00425DC5">
          <w:pPr>
            <w:jc w:val="right"/>
            <w:rPr>
              <w:b/>
              <w:color w:val="FF0000"/>
              <w:szCs w:val="16"/>
            </w:rPr>
          </w:pPr>
          <w:r>
            <w:rPr>
              <w:b/>
              <w:color w:val="FF0000"/>
              <w:szCs w:val="16"/>
            </w:rPr>
            <w:t xml:space="preserve"> </w:t>
          </w:r>
        </w:p>
      </w:tc>
    </w:tr>
    <w:tr w:rsidR="00BB171A" w14:paraId="673D4732" w14:textId="77777777" w:rsidTr="00544326">
      <w:trPr>
        <w:trHeight w:val="213"/>
        <w:jc w:val="center"/>
      </w:trPr>
      <w:tc>
        <w:tcPr>
          <w:tcW w:w="3794" w:type="dxa"/>
          <w:vMerge w:val="restart"/>
          <w:shd w:val="clear" w:color="auto" w:fill="FFFFFF"/>
          <w:tcMar>
            <w:left w:w="0" w:type="dxa"/>
            <w:right w:w="0" w:type="dxa"/>
          </w:tcMar>
        </w:tcPr>
        <w:p w14:paraId="67A4AAA8" w14:textId="77777777" w:rsidR="00ED54E0" w:rsidRPr="00182B84" w:rsidRDefault="008A2422" w:rsidP="00425DC5">
          <w:pPr>
            <w:jc w:val="left"/>
          </w:pPr>
          <w:r w:rsidRPr="00182B84">
            <w:rPr>
              <w:noProof/>
              <w:lang w:val="en-US"/>
            </w:rPr>
            <w:drawing>
              <wp:inline distT="0" distB="0" distL="0" distR="0" wp14:anchorId="1C48F65A" wp14:editId="361FA2E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409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33D9F4" w14:textId="77777777" w:rsidR="00ED54E0" w:rsidRPr="00182B84" w:rsidRDefault="00ED54E0" w:rsidP="00425DC5">
          <w:pPr>
            <w:jc w:val="right"/>
            <w:rPr>
              <w:b/>
              <w:szCs w:val="16"/>
            </w:rPr>
          </w:pPr>
        </w:p>
      </w:tc>
    </w:tr>
    <w:tr w:rsidR="00BB171A" w:rsidRPr="008A2422" w14:paraId="6D76461F" w14:textId="77777777" w:rsidTr="00544326">
      <w:trPr>
        <w:trHeight w:val="868"/>
        <w:jc w:val="center"/>
      </w:trPr>
      <w:tc>
        <w:tcPr>
          <w:tcW w:w="3794" w:type="dxa"/>
          <w:vMerge/>
          <w:shd w:val="clear" w:color="auto" w:fill="FFFFFF"/>
          <w:tcMar>
            <w:left w:w="108" w:type="dxa"/>
            <w:right w:w="108" w:type="dxa"/>
          </w:tcMar>
        </w:tcPr>
        <w:p w14:paraId="34E1360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EE2CE30" w14:textId="77777777" w:rsidR="00DD3DD7" w:rsidRPr="008A2422" w:rsidRDefault="008A2422" w:rsidP="00DD3DD7">
          <w:pPr>
            <w:jc w:val="right"/>
            <w:rPr>
              <w:rFonts w:eastAsia="Calibri" w:cs="Times New Roman"/>
              <w:b/>
              <w:szCs w:val="16"/>
              <w:lang w:val="es-ES"/>
            </w:rPr>
          </w:pPr>
          <w:bookmarkStart w:id="29" w:name="bmkSymbols"/>
          <w:r w:rsidRPr="008A2422">
            <w:rPr>
              <w:rFonts w:eastAsia="Calibri" w:cs="Times New Roman"/>
              <w:b/>
              <w:szCs w:val="16"/>
              <w:lang w:val="es-ES"/>
            </w:rPr>
            <w:t>G/TBT/N/USA/1684/Add.1</w:t>
          </w:r>
          <w:bookmarkEnd w:id="29"/>
        </w:p>
        <w:p w14:paraId="1E0CD5E4" w14:textId="77777777" w:rsidR="00C14444" w:rsidRPr="008A2422" w:rsidRDefault="00C14444" w:rsidP="00C14444">
          <w:pPr>
            <w:jc w:val="center"/>
            <w:rPr>
              <w:szCs w:val="16"/>
              <w:lang w:val="es-ES"/>
            </w:rPr>
          </w:pPr>
        </w:p>
      </w:tc>
    </w:tr>
    <w:tr w:rsidR="00BB171A" w:rsidRPr="008A2422" w14:paraId="5C5ECA85" w14:textId="77777777" w:rsidTr="00544326">
      <w:trPr>
        <w:trHeight w:val="240"/>
        <w:jc w:val="center"/>
      </w:trPr>
      <w:tc>
        <w:tcPr>
          <w:tcW w:w="3794" w:type="dxa"/>
          <w:vMerge/>
          <w:shd w:val="clear" w:color="auto" w:fill="FFFFFF"/>
          <w:tcMar>
            <w:left w:w="108" w:type="dxa"/>
            <w:right w:w="108" w:type="dxa"/>
          </w:tcMar>
          <w:vAlign w:val="center"/>
        </w:tcPr>
        <w:p w14:paraId="6D6CF93D" w14:textId="77777777" w:rsidR="00ED54E0" w:rsidRPr="008A2422" w:rsidRDefault="00ED54E0" w:rsidP="00425DC5">
          <w:pPr>
            <w:rPr>
              <w:lang w:val="es-ES"/>
            </w:rPr>
          </w:pPr>
        </w:p>
      </w:tc>
      <w:tc>
        <w:tcPr>
          <w:tcW w:w="5448" w:type="dxa"/>
          <w:gridSpan w:val="2"/>
          <w:shd w:val="clear" w:color="auto" w:fill="FFFFFF"/>
          <w:tcMar>
            <w:left w:w="108" w:type="dxa"/>
            <w:right w:w="108" w:type="dxa"/>
          </w:tcMar>
          <w:vAlign w:val="center"/>
        </w:tcPr>
        <w:p w14:paraId="08A27B3F" w14:textId="2A3A7849" w:rsidR="00ED54E0" w:rsidRPr="008A2422" w:rsidRDefault="008A2422" w:rsidP="00425DC5">
          <w:pPr>
            <w:jc w:val="right"/>
            <w:rPr>
              <w:szCs w:val="16"/>
            </w:rPr>
          </w:pPr>
          <w:bookmarkStart w:id="30" w:name="bmkDate"/>
          <w:bookmarkEnd w:id="30"/>
          <w:r w:rsidRPr="008A2422">
            <w:rPr>
              <w:szCs w:val="16"/>
            </w:rPr>
            <w:t>10 November 2021</w:t>
          </w:r>
        </w:p>
      </w:tc>
    </w:tr>
    <w:tr w:rsidR="00BB171A" w14:paraId="45A20C7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8C37B8" w14:textId="02F9FFEF" w:rsidR="00ED54E0" w:rsidRPr="00182B84" w:rsidRDefault="008A242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951DA4">
            <w:rPr>
              <w:rFonts w:eastAsia="Calibri" w:cs="Times New Roman"/>
              <w:color w:val="FF0000"/>
              <w:szCs w:val="16"/>
            </w:rPr>
            <w:t>8520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425ACC" w14:textId="77777777" w:rsidR="00ED54E0" w:rsidRPr="00182B84" w:rsidRDefault="008A242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B171A" w14:paraId="6C91AA1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C60314" w14:textId="77777777" w:rsidR="00ED54E0" w:rsidRPr="00182B84" w:rsidRDefault="008A242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B711724" w14:textId="77777777" w:rsidR="00ED54E0" w:rsidRPr="00182B84" w:rsidRDefault="008A242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B37822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C64752">
      <w:start w:val="1"/>
      <w:numFmt w:val="decimal"/>
      <w:pStyle w:val="SummaryText"/>
      <w:lvlText w:val="%1."/>
      <w:lvlJc w:val="left"/>
      <w:pPr>
        <w:ind w:left="360" w:hanging="360"/>
      </w:pPr>
    </w:lvl>
    <w:lvl w:ilvl="1" w:tplc="8E1092A0" w:tentative="1">
      <w:start w:val="1"/>
      <w:numFmt w:val="lowerLetter"/>
      <w:lvlText w:val="%2."/>
      <w:lvlJc w:val="left"/>
      <w:pPr>
        <w:ind w:left="1080" w:hanging="360"/>
      </w:pPr>
    </w:lvl>
    <w:lvl w:ilvl="2" w:tplc="8D0A3DAA" w:tentative="1">
      <w:start w:val="1"/>
      <w:numFmt w:val="lowerRoman"/>
      <w:lvlText w:val="%3."/>
      <w:lvlJc w:val="right"/>
      <w:pPr>
        <w:ind w:left="1800" w:hanging="180"/>
      </w:pPr>
    </w:lvl>
    <w:lvl w:ilvl="3" w:tplc="153AB9F8" w:tentative="1">
      <w:start w:val="1"/>
      <w:numFmt w:val="decimal"/>
      <w:lvlText w:val="%4."/>
      <w:lvlJc w:val="left"/>
      <w:pPr>
        <w:ind w:left="2520" w:hanging="360"/>
      </w:pPr>
    </w:lvl>
    <w:lvl w:ilvl="4" w:tplc="E020C612" w:tentative="1">
      <w:start w:val="1"/>
      <w:numFmt w:val="lowerLetter"/>
      <w:lvlText w:val="%5."/>
      <w:lvlJc w:val="left"/>
      <w:pPr>
        <w:ind w:left="3240" w:hanging="360"/>
      </w:pPr>
    </w:lvl>
    <w:lvl w:ilvl="5" w:tplc="3D040BDC" w:tentative="1">
      <w:start w:val="1"/>
      <w:numFmt w:val="lowerRoman"/>
      <w:lvlText w:val="%6."/>
      <w:lvlJc w:val="right"/>
      <w:pPr>
        <w:ind w:left="3960" w:hanging="180"/>
      </w:pPr>
    </w:lvl>
    <w:lvl w:ilvl="6" w:tplc="3F200320" w:tentative="1">
      <w:start w:val="1"/>
      <w:numFmt w:val="decimal"/>
      <w:lvlText w:val="%7."/>
      <w:lvlJc w:val="left"/>
      <w:pPr>
        <w:ind w:left="4680" w:hanging="360"/>
      </w:pPr>
    </w:lvl>
    <w:lvl w:ilvl="7" w:tplc="1C66D5EA" w:tentative="1">
      <w:start w:val="1"/>
      <w:numFmt w:val="lowerLetter"/>
      <w:lvlText w:val="%8."/>
      <w:lvlJc w:val="left"/>
      <w:pPr>
        <w:ind w:left="5400" w:hanging="360"/>
      </w:pPr>
    </w:lvl>
    <w:lvl w:ilvl="8" w:tplc="160E6E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721DB"/>
    <w:rsid w:val="00082727"/>
    <w:rsid w:val="000923D1"/>
    <w:rsid w:val="000A0633"/>
    <w:rsid w:val="000A4945"/>
    <w:rsid w:val="000A5283"/>
    <w:rsid w:val="000B31E1"/>
    <w:rsid w:val="000C5214"/>
    <w:rsid w:val="000D7825"/>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6D18"/>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A2422"/>
    <w:rsid w:val="008B1018"/>
    <w:rsid w:val="008C42D2"/>
    <w:rsid w:val="008E2C13"/>
    <w:rsid w:val="008E372C"/>
    <w:rsid w:val="00917235"/>
    <w:rsid w:val="00951DA4"/>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71A"/>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E67EA"/>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09/html/2021-23796.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FMCSA-2019-0211/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68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1/TBT/USA/final_measure/21_7101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1-11-09/pdf/2021-23796.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324</Words>
  <Characters>2123</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2021-11-10T12:51:00Z</dcterms:created>
  <dcterms:modified xsi:type="dcterms:W3CDTF">2021-11-10T13:16:00Z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