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2396" w14:textId="77777777" w:rsidR="002D78C9" w:rsidRDefault="002722B2" w:rsidP="00DD3DD7">
      <w:pPr>
        <w:pStyle w:val="Title"/>
      </w:pPr>
      <w:r w:rsidRPr="002F663C">
        <w:t>NOTIFICATION</w:t>
      </w:r>
    </w:p>
    <w:p w14:paraId="18AE0531" w14:textId="77777777" w:rsidR="002F663C" w:rsidRPr="002F663C" w:rsidRDefault="002722B2" w:rsidP="00DD3DD7">
      <w:pPr>
        <w:pStyle w:val="Title3"/>
      </w:pPr>
      <w:r w:rsidRPr="002F663C">
        <w:t>Addendum</w:t>
      </w:r>
    </w:p>
    <w:p w14:paraId="6709EF28" w14:textId="77777777" w:rsidR="002F663C" w:rsidRDefault="002722B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757C8F">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328C0E1" w14:textId="77777777" w:rsidR="001E2E4A" w:rsidRPr="002F663C" w:rsidRDefault="001E2E4A" w:rsidP="001E2E4A">
      <w:pPr>
        <w:rPr>
          <w:rFonts w:eastAsia="Calibri" w:cs="Times New Roman"/>
        </w:rPr>
      </w:pPr>
    </w:p>
    <w:p w14:paraId="4D7C2811" w14:textId="77777777" w:rsidR="002F663C" w:rsidRPr="002F663C" w:rsidRDefault="002722B2" w:rsidP="002F663C">
      <w:pPr>
        <w:jc w:val="center"/>
        <w:rPr>
          <w:rFonts w:eastAsia="Calibri" w:cs="Times New Roman"/>
          <w:b/>
        </w:rPr>
      </w:pPr>
      <w:r w:rsidRPr="002F663C">
        <w:rPr>
          <w:rFonts w:eastAsia="Calibri" w:cs="Times New Roman"/>
          <w:b/>
        </w:rPr>
        <w:t>_______________</w:t>
      </w:r>
    </w:p>
    <w:p w14:paraId="2F19F416" w14:textId="77777777" w:rsidR="002F663C" w:rsidRDefault="002F663C" w:rsidP="002F663C">
      <w:pPr>
        <w:rPr>
          <w:rFonts w:eastAsia="Calibri" w:cs="Times New Roman"/>
        </w:rPr>
      </w:pPr>
    </w:p>
    <w:p w14:paraId="11B5CDA8" w14:textId="77777777" w:rsidR="00C14444" w:rsidRPr="002F663C" w:rsidRDefault="00C14444" w:rsidP="002F663C">
      <w:pPr>
        <w:rPr>
          <w:rFonts w:eastAsia="Calibri" w:cs="Times New Roman"/>
        </w:rPr>
      </w:pPr>
    </w:p>
    <w:p w14:paraId="069F5B75" w14:textId="77777777" w:rsidR="002F663C" w:rsidRPr="002F663C" w:rsidRDefault="002722B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Organic Program; Strengthening Organic Enforcement</w:t>
      </w:r>
      <w:bookmarkEnd w:id="3"/>
    </w:p>
    <w:p w14:paraId="2A845E8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C781E" w14:paraId="291DB06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32B8F1A" w14:textId="77777777" w:rsidR="002F663C" w:rsidRPr="002F663C" w:rsidRDefault="002722B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C781E" w14:paraId="62C1E9F4" w14:textId="77777777" w:rsidTr="00E9471B">
        <w:tc>
          <w:tcPr>
            <w:tcW w:w="851" w:type="dxa"/>
            <w:shd w:val="clear" w:color="auto" w:fill="auto"/>
          </w:tcPr>
          <w:p w14:paraId="73058F6C" w14:textId="77777777" w:rsidR="002F663C" w:rsidRPr="00711F9C" w:rsidRDefault="002722B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75C15ED" w14:textId="77777777" w:rsidR="002F663C" w:rsidRPr="002F663C" w:rsidRDefault="002722B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C781E" w14:paraId="177AFD84" w14:textId="77777777" w:rsidTr="00E9471B">
        <w:tc>
          <w:tcPr>
            <w:tcW w:w="851" w:type="dxa"/>
            <w:shd w:val="clear" w:color="auto" w:fill="auto"/>
          </w:tcPr>
          <w:p w14:paraId="44393312"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16915ED" w14:textId="77777777" w:rsidR="002F663C" w:rsidRPr="002F663C" w:rsidRDefault="002722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C781E" w14:paraId="03E5C270" w14:textId="77777777" w:rsidTr="00E9471B">
        <w:tc>
          <w:tcPr>
            <w:tcW w:w="851" w:type="dxa"/>
            <w:shd w:val="clear" w:color="auto" w:fill="auto"/>
          </w:tcPr>
          <w:p w14:paraId="645C7151"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9740B63" w14:textId="77777777" w:rsidR="002F663C" w:rsidRPr="002F663C" w:rsidRDefault="002722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January 2023</w:t>
            </w:r>
            <w:bookmarkEnd w:id="10"/>
          </w:p>
        </w:tc>
      </w:tr>
      <w:tr w:rsidR="00BC781E" w14:paraId="761EAABF" w14:textId="77777777" w:rsidTr="00E9471B">
        <w:tc>
          <w:tcPr>
            <w:tcW w:w="851" w:type="dxa"/>
            <w:shd w:val="clear" w:color="auto" w:fill="auto"/>
          </w:tcPr>
          <w:p w14:paraId="206104A0"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4FB41F8" w14:textId="77777777" w:rsidR="002F663C" w:rsidRPr="002F663C" w:rsidRDefault="002722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20 March 2023</w:t>
            </w:r>
            <w:bookmarkEnd w:id="12"/>
          </w:p>
        </w:tc>
      </w:tr>
      <w:tr w:rsidR="00BC781E" w14:paraId="29FD1B31" w14:textId="77777777" w:rsidTr="00E9471B">
        <w:tc>
          <w:tcPr>
            <w:tcW w:w="851" w:type="dxa"/>
            <w:shd w:val="clear" w:color="auto" w:fill="auto"/>
          </w:tcPr>
          <w:p w14:paraId="1189518F"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C0A8B47" w14:textId="77777777" w:rsidR="002F663C" w:rsidRPr="002F663C" w:rsidRDefault="002722B2"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B8E02B4" w14:textId="77777777" w:rsidR="002F663C" w:rsidRPr="002F663C" w:rsidRDefault="002722B2" w:rsidP="00EB7B40">
            <w:pPr>
              <w:rPr>
                <w:rFonts w:eastAsia="Calibri" w:cs="Times New Roman"/>
              </w:rPr>
            </w:pPr>
            <w:hyperlink r:id="rId8" w:tgtFrame="_blank" w:history="1">
              <w:r w:rsidRPr="002F663C">
                <w:rPr>
                  <w:rFonts w:eastAsia="Calibri" w:cs="Times New Roman"/>
                  <w:color w:val="0000FF"/>
                  <w:u w:val="single"/>
                </w:rPr>
                <w:t>https://www.govinfo.gov/content/pkg/FR-2023-01-19/html/2023-00702.htm</w:t>
              </w:r>
            </w:hyperlink>
          </w:p>
          <w:p w14:paraId="320A7A0D" w14:textId="77777777" w:rsidR="002F663C" w:rsidRPr="002F663C" w:rsidRDefault="002722B2" w:rsidP="00EB7B40">
            <w:pPr>
              <w:rPr>
                <w:rFonts w:eastAsia="Calibri" w:cs="Times New Roman"/>
              </w:rPr>
            </w:pPr>
            <w:hyperlink r:id="rId9" w:tgtFrame="_blank" w:history="1">
              <w:r w:rsidRPr="002F663C">
                <w:rPr>
                  <w:rFonts w:eastAsia="Calibri" w:cs="Times New Roman"/>
                  <w:color w:val="0000FF"/>
                  <w:u w:val="single"/>
                </w:rPr>
                <w:t>https://www.govinfo.gov/content/pkg/FR-2023-01-19/pdf/2023-00702.pdf</w:t>
              </w:r>
            </w:hyperlink>
          </w:p>
          <w:p w14:paraId="56F90336" w14:textId="77777777" w:rsidR="002F663C" w:rsidRPr="002F663C" w:rsidRDefault="002722B2" w:rsidP="00757C8F">
            <w:pPr>
              <w:spacing w:before="120" w:after="120"/>
              <w:rPr>
                <w:rFonts w:eastAsia="Calibri" w:cs="Times New Roman"/>
              </w:rPr>
            </w:pPr>
            <w:hyperlink r:id="rId10" w:tgtFrame="_blank" w:history="1">
              <w:r w:rsidRPr="002F663C">
                <w:rPr>
                  <w:rFonts w:eastAsia="Calibri" w:cs="Times New Roman"/>
                  <w:color w:val="0000FF"/>
                  <w:u w:val="single"/>
                </w:rPr>
                <w:t>https://members.wto.org/crnattachments/2023/TBT/USA/final_measure/23_</w:t>
              </w:r>
              <w:r w:rsidRPr="002F663C">
                <w:rPr>
                  <w:rFonts w:eastAsia="Calibri" w:cs="Times New Roman"/>
                  <w:color w:val="0000FF"/>
                  <w:u w:val="single"/>
                </w:rPr>
                <w:t>0511_00_e.pdf</w:t>
              </w:r>
            </w:hyperlink>
            <w:bookmarkEnd w:id="15"/>
          </w:p>
        </w:tc>
      </w:tr>
      <w:tr w:rsidR="00BC781E" w14:paraId="70847B56" w14:textId="77777777" w:rsidTr="00E9471B">
        <w:tc>
          <w:tcPr>
            <w:tcW w:w="851" w:type="dxa"/>
            <w:shd w:val="clear" w:color="auto" w:fill="auto"/>
          </w:tcPr>
          <w:p w14:paraId="6E08E1D7"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5CCFA67" w14:textId="77777777" w:rsidR="002F663C" w:rsidRPr="002F663C" w:rsidRDefault="002722B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3AF20A8" w14:textId="77777777" w:rsidR="002F663C" w:rsidRPr="002F663C" w:rsidRDefault="002722B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C781E" w14:paraId="7261E442" w14:textId="77777777" w:rsidTr="00E9471B">
        <w:tc>
          <w:tcPr>
            <w:tcW w:w="851" w:type="dxa"/>
            <w:shd w:val="clear" w:color="auto" w:fill="auto"/>
          </w:tcPr>
          <w:p w14:paraId="257C75D3" w14:textId="77777777" w:rsidR="002F663C" w:rsidRPr="00711F9C" w:rsidRDefault="002722B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2C0E290" w14:textId="77777777" w:rsidR="002F663C" w:rsidRPr="002F663C" w:rsidRDefault="002722B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CC09005" w14:textId="77777777" w:rsidR="002F663C" w:rsidRPr="002F663C" w:rsidRDefault="002722B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C781E" w14:paraId="18A93D07" w14:textId="77777777" w:rsidTr="00E9471B">
        <w:tc>
          <w:tcPr>
            <w:tcW w:w="851" w:type="dxa"/>
            <w:shd w:val="clear" w:color="auto" w:fill="auto"/>
          </w:tcPr>
          <w:p w14:paraId="307EAD04" w14:textId="77777777" w:rsidR="002F663C" w:rsidRPr="00711F9C" w:rsidRDefault="002722B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6C041CE" w14:textId="77777777" w:rsidR="002F663C" w:rsidRPr="002F663C" w:rsidRDefault="002722B2" w:rsidP="00D95F69">
            <w:pPr>
              <w:spacing w:before="60" w:after="60"/>
              <w:rPr>
                <w:rFonts w:eastAsia="Calibri" w:cs="Times New Roman"/>
              </w:rPr>
            </w:pPr>
            <w:r>
              <w:rPr>
                <w:rFonts w:eastAsia="Calibri" w:cs="Times New Roman"/>
              </w:rPr>
              <w:t>I</w:t>
            </w:r>
            <w:r w:rsidRPr="002F663C">
              <w:rPr>
                <w:rFonts w:eastAsia="Calibri" w:cs="Times New Roman"/>
              </w:rPr>
              <w:t xml:space="preserve">nterpretive </w:t>
            </w:r>
            <w:r w:rsidRPr="002F663C">
              <w:rPr>
                <w:rFonts w:eastAsia="Calibri" w:cs="Times New Roman"/>
              </w:rPr>
              <w:t>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C781E" w14:paraId="18EEFD46" w14:textId="77777777" w:rsidTr="00E9471B">
        <w:tc>
          <w:tcPr>
            <w:tcW w:w="851" w:type="dxa"/>
            <w:tcBorders>
              <w:bottom w:val="double" w:sz="4" w:space="0" w:color="auto"/>
            </w:tcBorders>
            <w:shd w:val="clear" w:color="auto" w:fill="auto"/>
          </w:tcPr>
          <w:p w14:paraId="2F96EA12" w14:textId="77777777" w:rsidR="002F663C" w:rsidRPr="00711F9C" w:rsidRDefault="002722B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B9E74AD" w14:textId="77777777" w:rsidR="002F663C" w:rsidRPr="002F663C" w:rsidRDefault="002722B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377138A" w14:textId="77777777" w:rsidR="002F663C" w:rsidRPr="002F663C" w:rsidRDefault="002F663C" w:rsidP="002F663C">
      <w:pPr>
        <w:jc w:val="left"/>
        <w:rPr>
          <w:rFonts w:eastAsia="Calibri" w:cs="Times New Roman"/>
          <w:highlight w:val="yellow"/>
        </w:rPr>
      </w:pPr>
    </w:p>
    <w:p w14:paraId="2A3555F3" w14:textId="77777777" w:rsidR="003971FF" w:rsidRPr="007F6EA2" w:rsidRDefault="002722B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TITLE: National Organic Program (NOP); Strengthening Organic </w:t>
      </w:r>
      <w:r w:rsidRPr="002F663C">
        <w:rPr>
          <w:rFonts w:eastAsia="Calibri" w:cs="Times New Roman"/>
          <w:szCs w:val="18"/>
        </w:rPr>
        <w:t>Enforcement</w:t>
      </w:r>
    </w:p>
    <w:p w14:paraId="5B2F0353"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AGENCY: Agricultural Marketing Service, USDA</w:t>
      </w:r>
    </w:p>
    <w:p w14:paraId="359F5BE6"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ACTION: Final rule</w:t>
      </w:r>
    </w:p>
    <w:p w14:paraId="3D954ABD"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SUMMARY: This rulemaking amends the United States Department of Agriculture (USDA) organic regulations to strengthen oversight and enforcement of the production, handling, and sale</w:t>
      </w:r>
      <w:r w:rsidRPr="002F663C">
        <w:rPr>
          <w:rFonts w:eastAsia="Calibri" w:cs="Times New Roman"/>
          <w:szCs w:val="18"/>
        </w:rPr>
        <w:t xml:space="preserve"> of organic agricultural products. The amendments protect integrity in the organic supply chain and build consumer and industry trust in the USDA organic label by strengthening organic control systems, improving farm to market traceability, and providing r</w:t>
      </w:r>
      <w:r w:rsidRPr="002F663C">
        <w:rPr>
          <w:rFonts w:eastAsia="Calibri" w:cs="Times New Roman"/>
          <w:szCs w:val="18"/>
        </w:rPr>
        <w:t xml:space="preserve">obust enforcement of the USDA organic regulations. Topics addressed in this rulemaking include: applicability of the regulations and exemptions from organic certification; </w:t>
      </w:r>
      <w:hyperlink r:id="rId11" w:history="1">
        <w:r w:rsidRPr="002F663C">
          <w:rPr>
            <w:rFonts w:eastAsia="Calibri" w:cs="Times New Roman"/>
            <w:color w:val="0000FF"/>
            <w:szCs w:val="18"/>
            <w:u w:val="single"/>
          </w:rPr>
          <w:t>National Organic Program Import Certificates</w:t>
        </w:r>
      </w:hyperlink>
      <w:r w:rsidRPr="002F663C">
        <w:rPr>
          <w:rFonts w:eastAsia="Calibri" w:cs="Times New Roman"/>
          <w:szCs w:val="18"/>
        </w:rPr>
        <w:t xml:space="preserve">; recordkeeping </w:t>
      </w:r>
      <w:r w:rsidRPr="002F663C">
        <w:rPr>
          <w:rFonts w:eastAsia="Calibri" w:cs="Times New Roman"/>
          <w:szCs w:val="18"/>
        </w:rPr>
        <w:lastRenderedPageBreak/>
        <w:t>and product traceability; certifying agent personnel qualifications and training; standardized certificates of organic operation; unannounced on-site</w:t>
      </w:r>
      <w:r w:rsidRPr="002F663C">
        <w:rPr>
          <w:rFonts w:eastAsia="Calibri" w:cs="Times New Roman"/>
          <w:szCs w:val="18"/>
        </w:rPr>
        <w:t xml:space="preserve"> inspections of certified operations; oversight of certification activities; foreign conformity assessment systems; certification of producer group operations; labeling of nonretail containers; annual update requirements for certified operations; complianc</w:t>
      </w:r>
      <w:r w:rsidRPr="002F663C">
        <w:rPr>
          <w:rFonts w:eastAsia="Calibri" w:cs="Times New Roman"/>
          <w:szCs w:val="18"/>
        </w:rPr>
        <w:t>e and appeals processes; and calculating organic content of multi-ingredient products.</w:t>
      </w:r>
    </w:p>
    <w:p w14:paraId="236119BE"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DATES:</w:t>
      </w:r>
    </w:p>
    <w:p w14:paraId="5F2542C5"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Effective date: 20 March 2023</w:t>
      </w:r>
    </w:p>
    <w:p w14:paraId="337F7AF9"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Implementation date: 19 March 2024</w:t>
      </w:r>
    </w:p>
    <w:p w14:paraId="3C9D8284" w14:textId="77777777" w:rsidR="006702DD" w:rsidRPr="002F663C" w:rsidRDefault="002722B2"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2" w:history="1">
        <w:r w:rsidRPr="002F663C">
          <w:rPr>
            <w:rFonts w:eastAsia="Calibri" w:cs="Times New Roman"/>
            <w:color w:val="0000FF"/>
            <w:szCs w:val="18"/>
            <w:u w:val="single"/>
          </w:rPr>
          <w:t>G/TBT/N/USA/1637</w:t>
        </w:r>
      </w:hyperlink>
      <w:r w:rsidRPr="002F663C">
        <w:rPr>
          <w:rFonts w:eastAsia="Calibri" w:cs="Times New Roman"/>
          <w:szCs w:val="18"/>
        </w:rPr>
        <w:t xml:space="preserve"> are identified by Docket Number AMS-NOP-17-0065. The Docket Folder is available on Regulations.gov at </w:t>
      </w:r>
      <w:hyperlink r:id="rId13" w:history="1">
        <w:r w:rsidRPr="002F663C">
          <w:rPr>
            <w:rFonts w:eastAsia="Calibri" w:cs="Times New Roman"/>
            <w:color w:val="0000FF"/>
            <w:szCs w:val="18"/>
            <w:u w:val="single"/>
          </w:rPr>
          <w:t>https://www.regulation</w:t>
        </w:r>
        <w:r w:rsidRPr="002F663C">
          <w:rPr>
            <w:rFonts w:eastAsia="Calibri" w:cs="Times New Roman"/>
            <w:color w:val="0000FF"/>
            <w:szCs w:val="18"/>
            <w:u w:val="single"/>
          </w:rPr>
          <w:t>s.gov/docket/AMS-NOP-17-0065/document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01A4D68D" w14:textId="77777777" w:rsidR="006C5A96" w:rsidRDefault="002722B2" w:rsidP="006C5A96">
      <w:pPr>
        <w:jc w:val="center"/>
        <w:rPr>
          <w:b/>
        </w:rPr>
      </w:pPr>
      <w:r w:rsidRPr="003971FF">
        <w:rPr>
          <w:b/>
        </w:rPr>
        <w:t>_____</w:t>
      </w:r>
      <w:r w:rsidRPr="003971FF">
        <w:rPr>
          <w:b/>
        </w:rPr>
        <w:t>_____</w:t>
      </w:r>
    </w:p>
    <w:p w14:paraId="2BC79579" w14:textId="77777777" w:rsidR="004D4D19" w:rsidRDefault="004D4D19" w:rsidP="007F38C2">
      <w:pPr>
        <w:jc w:val="center"/>
        <w:rPr>
          <w:b/>
        </w:rPr>
      </w:pPr>
    </w:p>
    <w:p w14:paraId="22BE09EB"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536B" w14:textId="77777777" w:rsidR="00000000" w:rsidRDefault="002722B2">
      <w:r>
        <w:separator/>
      </w:r>
    </w:p>
  </w:endnote>
  <w:endnote w:type="continuationSeparator" w:id="0">
    <w:p w14:paraId="63DFC047" w14:textId="77777777" w:rsidR="00000000" w:rsidRDefault="0027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C08" w14:textId="77777777" w:rsidR="00544326" w:rsidRPr="00DD3DD7" w:rsidRDefault="002722B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0B3C" w14:textId="77777777" w:rsidR="00544326" w:rsidRPr="00DD3DD7" w:rsidRDefault="002722B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3BDF" w14:textId="77777777" w:rsidR="000248E6" w:rsidRDefault="002722B2" w:rsidP="00ED54E0">
      <w:r>
        <w:separator/>
      </w:r>
    </w:p>
  </w:footnote>
  <w:footnote w:type="continuationSeparator" w:id="0">
    <w:p w14:paraId="36A0B6D1" w14:textId="77777777" w:rsidR="000248E6" w:rsidRDefault="002722B2" w:rsidP="00ED54E0">
      <w:r>
        <w:continuationSeparator/>
      </w:r>
    </w:p>
  </w:footnote>
  <w:footnote w:id="1">
    <w:p w14:paraId="5230F919" w14:textId="77777777" w:rsidR="007F6EA2" w:rsidRDefault="002722B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26AE" w14:textId="77777777" w:rsidR="00DD3DD7" w:rsidRDefault="002722B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969BF52" w14:textId="77777777" w:rsidR="004D4D19" w:rsidRPr="00DD3DD7" w:rsidRDefault="004D4D19" w:rsidP="00DD3DD7">
    <w:pPr>
      <w:pStyle w:val="Header"/>
      <w:pBdr>
        <w:bottom w:val="single" w:sz="4" w:space="1" w:color="auto"/>
      </w:pBdr>
      <w:tabs>
        <w:tab w:val="clear" w:pos="4513"/>
        <w:tab w:val="clear" w:pos="9027"/>
      </w:tabs>
      <w:jc w:val="center"/>
    </w:pPr>
  </w:p>
  <w:p w14:paraId="48DD8C06" w14:textId="77777777" w:rsidR="00DD3DD7" w:rsidRPr="00DD3DD7" w:rsidRDefault="002722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65196D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336B" w14:textId="77777777" w:rsidR="00DD3DD7" w:rsidRPr="002722B2" w:rsidRDefault="002722B2" w:rsidP="00DD3DD7">
    <w:pPr>
      <w:pStyle w:val="Header"/>
      <w:pBdr>
        <w:bottom w:val="single" w:sz="4" w:space="1" w:color="auto"/>
      </w:pBdr>
      <w:tabs>
        <w:tab w:val="clear" w:pos="4513"/>
        <w:tab w:val="clear" w:pos="9027"/>
      </w:tabs>
      <w:jc w:val="center"/>
      <w:rPr>
        <w:lang w:val="es-ES"/>
      </w:rPr>
    </w:pPr>
    <w:bookmarkStart w:id="28" w:name="spsSymbolHeader"/>
    <w:r w:rsidRPr="002722B2">
      <w:rPr>
        <w:lang w:val="es-ES"/>
      </w:rPr>
      <w:t>G/TBT/N/USA/1637/Add.1</w:t>
    </w:r>
    <w:bookmarkEnd w:id="28"/>
  </w:p>
  <w:p w14:paraId="58397194" w14:textId="77777777" w:rsidR="00DD3DD7" w:rsidRPr="002722B2" w:rsidRDefault="00DD3DD7" w:rsidP="00DD3DD7">
    <w:pPr>
      <w:pStyle w:val="Header"/>
      <w:pBdr>
        <w:bottom w:val="single" w:sz="4" w:space="1" w:color="auto"/>
      </w:pBdr>
      <w:tabs>
        <w:tab w:val="clear" w:pos="4513"/>
        <w:tab w:val="clear" w:pos="9027"/>
      </w:tabs>
      <w:jc w:val="center"/>
      <w:rPr>
        <w:lang w:val="es-ES"/>
      </w:rPr>
    </w:pPr>
  </w:p>
  <w:p w14:paraId="2EC70F36" w14:textId="77777777" w:rsidR="00DD3DD7" w:rsidRPr="00DD3DD7" w:rsidRDefault="002722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59F594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C781E" w14:paraId="043F8A8A" w14:textId="77777777" w:rsidTr="00544326">
      <w:trPr>
        <w:trHeight w:val="240"/>
        <w:jc w:val="center"/>
      </w:trPr>
      <w:tc>
        <w:tcPr>
          <w:tcW w:w="3794" w:type="dxa"/>
          <w:shd w:val="clear" w:color="auto" w:fill="FFFFFF"/>
          <w:tcMar>
            <w:left w:w="108" w:type="dxa"/>
            <w:right w:w="108" w:type="dxa"/>
          </w:tcMar>
          <w:vAlign w:val="center"/>
        </w:tcPr>
        <w:p w14:paraId="23BDD06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3F0B43E" w14:textId="77777777" w:rsidR="00ED54E0" w:rsidRPr="00182B84" w:rsidRDefault="002722B2" w:rsidP="00425DC5">
          <w:pPr>
            <w:jc w:val="right"/>
            <w:rPr>
              <w:b/>
              <w:color w:val="FF0000"/>
              <w:szCs w:val="16"/>
            </w:rPr>
          </w:pPr>
          <w:r>
            <w:rPr>
              <w:b/>
              <w:color w:val="FF0000"/>
              <w:szCs w:val="16"/>
            </w:rPr>
            <w:t xml:space="preserve"> </w:t>
          </w:r>
        </w:p>
      </w:tc>
    </w:tr>
    <w:tr w:rsidR="00BC781E" w14:paraId="2E3FA34C" w14:textId="77777777" w:rsidTr="00544326">
      <w:trPr>
        <w:trHeight w:val="213"/>
        <w:jc w:val="center"/>
      </w:trPr>
      <w:tc>
        <w:tcPr>
          <w:tcW w:w="3794" w:type="dxa"/>
          <w:vMerge w:val="restart"/>
          <w:shd w:val="clear" w:color="auto" w:fill="FFFFFF"/>
          <w:tcMar>
            <w:left w:w="0" w:type="dxa"/>
            <w:right w:w="0" w:type="dxa"/>
          </w:tcMar>
        </w:tcPr>
        <w:p w14:paraId="14B285B6" w14:textId="77777777" w:rsidR="00ED54E0" w:rsidRPr="00182B84" w:rsidRDefault="002722B2" w:rsidP="00425DC5">
          <w:pPr>
            <w:jc w:val="left"/>
          </w:pPr>
          <w:r w:rsidRPr="00182B84">
            <w:rPr>
              <w:noProof/>
              <w:lang w:val="en-US"/>
            </w:rPr>
            <w:drawing>
              <wp:inline distT="0" distB="0" distL="0" distR="0" wp14:anchorId="3EF57F72" wp14:editId="6B26FFD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95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C045BA" w14:textId="77777777" w:rsidR="00ED54E0" w:rsidRPr="00182B84" w:rsidRDefault="00ED54E0" w:rsidP="00425DC5">
          <w:pPr>
            <w:jc w:val="right"/>
            <w:rPr>
              <w:b/>
              <w:szCs w:val="16"/>
            </w:rPr>
          </w:pPr>
        </w:p>
      </w:tc>
    </w:tr>
    <w:tr w:rsidR="00BC781E" w:rsidRPr="002722B2" w14:paraId="6281A6F4" w14:textId="77777777" w:rsidTr="00544326">
      <w:trPr>
        <w:trHeight w:val="868"/>
        <w:jc w:val="center"/>
      </w:trPr>
      <w:tc>
        <w:tcPr>
          <w:tcW w:w="3794" w:type="dxa"/>
          <w:vMerge/>
          <w:shd w:val="clear" w:color="auto" w:fill="FFFFFF"/>
          <w:tcMar>
            <w:left w:w="108" w:type="dxa"/>
            <w:right w:w="108" w:type="dxa"/>
          </w:tcMar>
        </w:tcPr>
        <w:p w14:paraId="5A68735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41D1363" w14:textId="77777777" w:rsidR="00DD3DD7" w:rsidRPr="002722B2" w:rsidRDefault="002722B2" w:rsidP="00DD3DD7">
          <w:pPr>
            <w:jc w:val="right"/>
            <w:rPr>
              <w:rFonts w:eastAsia="Calibri" w:cs="Times New Roman"/>
              <w:b/>
              <w:szCs w:val="16"/>
              <w:lang w:val="es-ES"/>
            </w:rPr>
          </w:pPr>
          <w:bookmarkStart w:id="29" w:name="bmkSymbols"/>
          <w:r w:rsidRPr="002722B2">
            <w:rPr>
              <w:rFonts w:eastAsia="Calibri" w:cs="Times New Roman"/>
              <w:b/>
              <w:szCs w:val="16"/>
              <w:lang w:val="es-ES"/>
            </w:rPr>
            <w:t>G/TBT/N/USA/1637/Add.1</w:t>
          </w:r>
          <w:bookmarkEnd w:id="29"/>
        </w:p>
        <w:p w14:paraId="1A7DADCF" w14:textId="77777777" w:rsidR="00C14444" w:rsidRPr="002722B2" w:rsidRDefault="00C14444" w:rsidP="00C14444">
          <w:pPr>
            <w:jc w:val="center"/>
            <w:rPr>
              <w:szCs w:val="16"/>
              <w:lang w:val="es-ES"/>
            </w:rPr>
          </w:pPr>
        </w:p>
      </w:tc>
    </w:tr>
    <w:tr w:rsidR="00BC781E" w14:paraId="52C43590" w14:textId="77777777" w:rsidTr="00544326">
      <w:trPr>
        <w:trHeight w:val="240"/>
        <w:jc w:val="center"/>
      </w:trPr>
      <w:tc>
        <w:tcPr>
          <w:tcW w:w="3794" w:type="dxa"/>
          <w:vMerge/>
          <w:shd w:val="clear" w:color="auto" w:fill="FFFFFF"/>
          <w:tcMar>
            <w:left w:w="108" w:type="dxa"/>
            <w:right w:w="108" w:type="dxa"/>
          </w:tcMar>
          <w:vAlign w:val="center"/>
        </w:tcPr>
        <w:p w14:paraId="22EEC6CB" w14:textId="77777777" w:rsidR="00ED54E0" w:rsidRPr="002722B2" w:rsidRDefault="00ED54E0" w:rsidP="00425DC5">
          <w:pPr>
            <w:rPr>
              <w:lang w:val="es-ES"/>
            </w:rPr>
          </w:pPr>
        </w:p>
      </w:tc>
      <w:tc>
        <w:tcPr>
          <w:tcW w:w="5448" w:type="dxa"/>
          <w:gridSpan w:val="2"/>
          <w:shd w:val="clear" w:color="auto" w:fill="FFFFFF"/>
          <w:tcMar>
            <w:left w:w="108" w:type="dxa"/>
            <w:right w:w="108" w:type="dxa"/>
          </w:tcMar>
          <w:vAlign w:val="center"/>
        </w:tcPr>
        <w:p w14:paraId="3D4D1FA8" w14:textId="331B300B" w:rsidR="00ED54E0" w:rsidRPr="00182B84" w:rsidRDefault="002722B2" w:rsidP="00425DC5">
          <w:pPr>
            <w:jc w:val="right"/>
            <w:rPr>
              <w:szCs w:val="16"/>
            </w:rPr>
          </w:pPr>
          <w:bookmarkStart w:id="30" w:name="bmkDate"/>
          <w:bookmarkEnd w:id="30"/>
          <w:r>
            <w:rPr>
              <w:szCs w:val="16"/>
            </w:rPr>
            <w:t>20 January 2023</w:t>
          </w:r>
        </w:p>
      </w:tc>
    </w:tr>
    <w:tr w:rsidR="00BC781E" w14:paraId="26BCFE0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47C4BB" w14:textId="7815D964" w:rsidR="00ED54E0" w:rsidRPr="00182B84" w:rsidRDefault="002722B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23-0000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8531797" w14:textId="77777777" w:rsidR="00ED54E0" w:rsidRPr="00182B84" w:rsidRDefault="002722B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C781E" w14:paraId="752D6F0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6959D6" w14:textId="77777777" w:rsidR="00ED54E0" w:rsidRPr="00182B84" w:rsidRDefault="002722B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3A828AE" w14:textId="77777777" w:rsidR="00ED54E0" w:rsidRPr="00182B84" w:rsidRDefault="002722B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B0A4FB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4AE17C2">
      <w:start w:val="1"/>
      <w:numFmt w:val="decimal"/>
      <w:pStyle w:val="SummaryText"/>
      <w:lvlText w:val="%1."/>
      <w:lvlJc w:val="left"/>
      <w:pPr>
        <w:ind w:left="360" w:hanging="360"/>
      </w:pPr>
    </w:lvl>
    <w:lvl w:ilvl="1" w:tplc="F13E8E78" w:tentative="1">
      <w:start w:val="1"/>
      <w:numFmt w:val="lowerLetter"/>
      <w:lvlText w:val="%2."/>
      <w:lvlJc w:val="left"/>
      <w:pPr>
        <w:ind w:left="1080" w:hanging="360"/>
      </w:pPr>
    </w:lvl>
    <w:lvl w:ilvl="2" w:tplc="FEEC4D5E" w:tentative="1">
      <w:start w:val="1"/>
      <w:numFmt w:val="lowerRoman"/>
      <w:lvlText w:val="%3."/>
      <w:lvlJc w:val="right"/>
      <w:pPr>
        <w:ind w:left="1800" w:hanging="180"/>
      </w:pPr>
    </w:lvl>
    <w:lvl w:ilvl="3" w:tplc="7B2E03CE" w:tentative="1">
      <w:start w:val="1"/>
      <w:numFmt w:val="decimal"/>
      <w:lvlText w:val="%4."/>
      <w:lvlJc w:val="left"/>
      <w:pPr>
        <w:ind w:left="2520" w:hanging="360"/>
      </w:pPr>
    </w:lvl>
    <w:lvl w:ilvl="4" w:tplc="4014D312" w:tentative="1">
      <w:start w:val="1"/>
      <w:numFmt w:val="lowerLetter"/>
      <w:lvlText w:val="%5."/>
      <w:lvlJc w:val="left"/>
      <w:pPr>
        <w:ind w:left="3240" w:hanging="360"/>
      </w:pPr>
    </w:lvl>
    <w:lvl w:ilvl="5" w:tplc="E7040922" w:tentative="1">
      <w:start w:val="1"/>
      <w:numFmt w:val="lowerRoman"/>
      <w:lvlText w:val="%6."/>
      <w:lvlJc w:val="right"/>
      <w:pPr>
        <w:ind w:left="3960" w:hanging="180"/>
      </w:pPr>
    </w:lvl>
    <w:lvl w:ilvl="6" w:tplc="DB725B9A" w:tentative="1">
      <w:start w:val="1"/>
      <w:numFmt w:val="decimal"/>
      <w:lvlText w:val="%7."/>
      <w:lvlJc w:val="left"/>
      <w:pPr>
        <w:ind w:left="4680" w:hanging="360"/>
      </w:pPr>
    </w:lvl>
    <w:lvl w:ilvl="7" w:tplc="9F04F5C2" w:tentative="1">
      <w:start w:val="1"/>
      <w:numFmt w:val="lowerLetter"/>
      <w:lvlText w:val="%8."/>
      <w:lvlJc w:val="left"/>
      <w:pPr>
        <w:ind w:left="5400" w:hanging="360"/>
      </w:pPr>
    </w:lvl>
    <w:lvl w:ilvl="8" w:tplc="B2749D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22B2"/>
    <w:rsid w:val="00281997"/>
    <w:rsid w:val="002A344F"/>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02DD"/>
    <w:rsid w:val="00674CCD"/>
    <w:rsid w:val="006B3175"/>
    <w:rsid w:val="006C5A96"/>
    <w:rsid w:val="006E7D82"/>
    <w:rsid w:val="006F5826"/>
    <w:rsid w:val="00700181"/>
    <w:rsid w:val="00711F9C"/>
    <w:rsid w:val="007141CF"/>
    <w:rsid w:val="0071546B"/>
    <w:rsid w:val="00724E52"/>
    <w:rsid w:val="00745146"/>
    <w:rsid w:val="007577E3"/>
    <w:rsid w:val="00757C8F"/>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C781E"/>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3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19/html/2023-00702.htm" TargetMode="External"/><Relationship Id="rId13" Type="http://schemas.openxmlformats.org/officeDocument/2006/relationships/hyperlink" Target="https://www.regulations.gov/docket/AMS-NOP-17-0065/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ing.wto.org/en/Search?domainIds=1&amp;documentSymbol=USA%2F16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s.usda.gov/services/organic-certification/international-trade/Electronic-Organic-Import-Certific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3/TBT/USA/final_measure/23_0511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3-01-19/pdf/2023-00702.pdf" TargetMode="External"/><Relationship Id="rId14" Type="http://schemas.openxmlformats.org/officeDocument/2006/relationships/hyperlink" Target="http://www.regulation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345</Words>
  <Characters>2442</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2023-01-20T06:52:00Z</dcterms:created>
  <dcterms:modified xsi:type="dcterms:W3CDTF">2023-01-20T07:36:00Z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