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77FB" w14:textId="77777777" w:rsidR="002D78C9" w:rsidRDefault="00665C2B" w:rsidP="00DD3DD7">
      <w:pPr>
        <w:pStyle w:val="Titre"/>
      </w:pPr>
      <w:r w:rsidRPr="002F663C">
        <w:t>NOTIFICATION</w:t>
      </w:r>
    </w:p>
    <w:p w14:paraId="48AB7C4D" w14:textId="77777777" w:rsidR="002F663C" w:rsidRPr="002F663C" w:rsidRDefault="00665C2B" w:rsidP="00DD3DD7">
      <w:pPr>
        <w:pStyle w:val="Title3"/>
      </w:pPr>
      <w:r w:rsidRPr="002F663C">
        <w:t>Addendum</w:t>
      </w:r>
    </w:p>
    <w:p w14:paraId="75CC5E93" w14:textId="77777777" w:rsidR="002F663C" w:rsidRDefault="00665C2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9E64C0">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C552DFB" w14:textId="77777777" w:rsidR="001E2E4A" w:rsidRPr="002F663C" w:rsidRDefault="001E2E4A" w:rsidP="001E2E4A">
      <w:pPr>
        <w:rPr>
          <w:rFonts w:eastAsia="Calibri" w:cs="Times New Roman"/>
        </w:rPr>
      </w:pPr>
    </w:p>
    <w:p w14:paraId="2AD1C456" w14:textId="77777777" w:rsidR="002F663C" w:rsidRPr="002F663C" w:rsidRDefault="00665C2B" w:rsidP="002F663C">
      <w:pPr>
        <w:jc w:val="center"/>
        <w:rPr>
          <w:rFonts w:eastAsia="Calibri" w:cs="Times New Roman"/>
          <w:b/>
        </w:rPr>
      </w:pPr>
      <w:r w:rsidRPr="002F663C">
        <w:rPr>
          <w:rFonts w:eastAsia="Calibri" w:cs="Times New Roman"/>
          <w:b/>
        </w:rPr>
        <w:t>_______________</w:t>
      </w:r>
    </w:p>
    <w:p w14:paraId="4C65DC07" w14:textId="77777777" w:rsidR="002F663C" w:rsidRDefault="002F663C" w:rsidP="002F663C">
      <w:pPr>
        <w:rPr>
          <w:rFonts w:eastAsia="Calibri" w:cs="Times New Roman"/>
        </w:rPr>
      </w:pPr>
    </w:p>
    <w:p w14:paraId="7AB6C8A3" w14:textId="77777777" w:rsidR="00C14444" w:rsidRPr="002F663C" w:rsidRDefault="00C14444" w:rsidP="002F663C">
      <w:pPr>
        <w:rPr>
          <w:rFonts w:eastAsia="Calibri" w:cs="Times New Roman"/>
        </w:rPr>
      </w:pPr>
    </w:p>
    <w:p w14:paraId="513C1C16" w14:textId="77777777" w:rsidR="002F663C" w:rsidRPr="002F663C" w:rsidRDefault="00665C2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Remote Identification of Unmanned Aircraft Systems</w:t>
      </w:r>
      <w:bookmarkEnd w:id="3"/>
    </w:p>
    <w:p w14:paraId="0A0E500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736A5" w14:paraId="2DCE20B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2212D27" w14:textId="77777777" w:rsidR="002F663C" w:rsidRPr="002F663C" w:rsidRDefault="00665C2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736A5" w14:paraId="1AE5DD72" w14:textId="77777777" w:rsidTr="00E9471B">
        <w:tc>
          <w:tcPr>
            <w:tcW w:w="851" w:type="dxa"/>
            <w:shd w:val="clear" w:color="auto" w:fill="auto"/>
          </w:tcPr>
          <w:p w14:paraId="57CAB7E5" w14:textId="77777777" w:rsidR="002F663C" w:rsidRPr="00711F9C" w:rsidRDefault="00665C2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6FD9FBD" w14:textId="77777777" w:rsidR="002F663C" w:rsidRPr="002F663C" w:rsidRDefault="00665C2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736A5" w14:paraId="4B6F683C" w14:textId="77777777" w:rsidTr="00E9471B">
        <w:tc>
          <w:tcPr>
            <w:tcW w:w="851" w:type="dxa"/>
            <w:shd w:val="clear" w:color="auto" w:fill="auto"/>
          </w:tcPr>
          <w:p w14:paraId="7F6D1256"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66568BA" w14:textId="77777777" w:rsidR="002F663C" w:rsidRPr="002F663C" w:rsidRDefault="00665C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736A5" w14:paraId="2DD68686" w14:textId="77777777" w:rsidTr="00E9471B">
        <w:tc>
          <w:tcPr>
            <w:tcW w:w="851" w:type="dxa"/>
            <w:shd w:val="clear" w:color="auto" w:fill="auto"/>
          </w:tcPr>
          <w:p w14:paraId="0BFE9646"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0D7B20D" w14:textId="77777777" w:rsidR="002F663C" w:rsidRPr="002F663C" w:rsidRDefault="00665C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12 September 2022</w:t>
            </w:r>
            <w:bookmarkEnd w:id="10"/>
          </w:p>
        </w:tc>
      </w:tr>
      <w:tr w:rsidR="009736A5" w14:paraId="7F2CC799" w14:textId="77777777" w:rsidTr="00E9471B">
        <w:tc>
          <w:tcPr>
            <w:tcW w:w="851" w:type="dxa"/>
            <w:shd w:val="clear" w:color="auto" w:fill="auto"/>
          </w:tcPr>
          <w:p w14:paraId="19F38871"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EC60EA6" w14:textId="77777777" w:rsidR="002F663C" w:rsidRPr="002F663C" w:rsidRDefault="00665C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September 2022</w:t>
            </w:r>
            <w:bookmarkEnd w:id="12"/>
          </w:p>
        </w:tc>
      </w:tr>
      <w:tr w:rsidR="009736A5" w14:paraId="272D7D49" w14:textId="77777777" w:rsidTr="00E9471B">
        <w:tc>
          <w:tcPr>
            <w:tcW w:w="851" w:type="dxa"/>
            <w:shd w:val="clear" w:color="auto" w:fill="auto"/>
          </w:tcPr>
          <w:p w14:paraId="73F23BDB"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EEF2364" w14:textId="77777777" w:rsidR="002F663C" w:rsidRPr="002F663C" w:rsidRDefault="00665C2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736A5" w14:paraId="35FE8194" w14:textId="77777777" w:rsidTr="00E9471B">
        <w:tc>
          <w:tcPr>
            <w:tcW w:w="851" w:type="dxa"/>
            <w:shd w:val="clear" w:color="auto" w:fill="auto"/>
          </w:tcPr>
          <w:p w14:paraId="172C17B6"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19671D1" w14:textId="77777777" w:rsidR="002F663C" w:rsidRPr="002F663C" w:rsidRDefault="00665C2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3992A74" w14:textId="77777777" w:rsidR="002F663C" w:rsidRPr="002F663C" w:rsidRDefault="00665C2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736A5" w14:paraId="1CD46733" w14:textId="77777777" w:rsidTr="00E9471B">
        <w:tc>
          <w:tcPr>
            <w:tcW w:w="851" w:type="dxa"/>
            <w:shd w:val="clear" w:color="auto" w:fill="auto"/>
          </w:tcPr>
          <w:p w14:paraId="7FBDD1A5" w14:textId="77777777" w:rsidR="002F663C" w:rsidRPr="00711F9C" w:rsidRDefault="00665C2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020A0B4" w14:textId="77777777" w:rsidR="002F663C" w:rsidRPr="002F663C" w:rsidRDefault="00665C2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EC1D34F" w14:textId="77777777" w:rsidR="002F663C" w:rsidRPr="002F663C" w:rsidRDefault="00665C2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736A5" w14:paraId="1AC23BAD" w14:textId="77777777" w:rsidTr="00E9471B">
        <w:tc>
          <w:tcPr>
            <w:tcW w:w="851" w:type="dxa"/>
            <w:shd w:val="clear" w:color="auto" w:fill="auto"/>
          </w:tcPr>
          <w:p w14:paraId="1B87DFC7" w14:textId="77777777" w:rsidR="002F663C" w:rsidRPr="00711F9C" w:rsidRDefault="00665C2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6A09D60" w14:textId="77777777" w:rsidR="002F663C" w:rsidRPr="002F663C" w:rsidRDefault="00665C2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736A5" w14:paraId="4DF5449D" w14:textId="77777777" w:rsidTr="00E9471B">
        <w:tc>
          <w:tcPr>
            <w:tcW w:w="851" w:type="dxa"/>
            <w:tcBorders>
              <w:bottom w:val="double" w:sz="4" w:space="0" w:color="auto"/>
            </w:tcBorders>
            <w:shd w:val="clear" w:color="auto" w:fill="auto"/>
          </w:tcPr>
          <w:p w14:paraId="2878207C" w14:textId="77777777" w:rsidR="002F663C" w:rsidRPr="00711F9C" w:rsidRDefault="00665C2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382F736" w14:textId="77777777" w:rsidR="002F663C" w:rsidRPr="002F663C" w:rsidRDefault="00665C2B"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2529500" w14:textId="77777777" w:rsidR="00467A46" w:rsidRDefault="00665C2B" w:rsidP="00EB7B40">
            <w:pPr>
              <w:rPr>
                <w:rFonts w:eastAsia="Calibri" w:cs="Times New Roman"/>
              </w:rPr>
            </w:pPr>
            <w:r>
              <w:rPr>
                <w:rFonts w:eastAsia="Calibri" w:cs="Times New Roman"/>
              </w:rPr>
              <w:t>Notification of enforcement policy</w:t>
            </w:r>
          </w:p>
          <w:p w14:paraId="652B1EA7" w14:textId="77777777" w:rsidR="00467A46" w:rsidRDefault="000F1457" w:rsidP="00EB7B40">
            <w:pPr>
              <w:rPr>
                <w:rFonts w:eastAsia="Calibri" w:cs="Times New Roman"/>
              </w:rPr>
            </w:pPr>
            <w:hyperlink r:id="rId8" w:tgtFrame="_blank" w:history="1">
              <w:r w:rsidR="00665C2B">
                <w:rPr>
                  <w:rFonts w:eastAsia="Calibri" w:cs="Times New Roman"/>
                  <w:color w:val="0000FF"/>
                  <w:u w:val="single"/>
                </w:rPr>
                <w:t>https://www.govinfo.gov/content/pkg/FR-2022-09-12/html/2022-19644.htm</w:t>
              </w:r>
            </w:hyperlink>
          </w:p>
          <w:p w14:paraId="4243DE09" w14:textId="77777777" w:rsidR="00467A46" w:rsidRDefault="000F1457" w:rsidP="00EB7B40">
            <w:pPr>
              <w:rPr>
                <w:rFonts w:eastAsia="Calibri" w:cs="Times New Roman"/>
              </w:rPr>
            </w:pPr>
            <w:hyperlink r:id="rId9" w:tgtFrame="_blank" w:history="1">
              <w:r w:rsidR="00665C2B">
                <w:rPr>
                  <w:rFonts w:eastAsia="Calibri" w:cs="Times New Roman"/>
                  <w:color w:val="0000FF"/>
                  <w:u w:val="single"/>
                </w:rPr>
                <w:t>https://www.govinfo.gov/content/pkg/FR-2022-09-12/pdf/2022-19644.pdf</w:t>
              </w:r>
            </w:hyperlink>
          </w:p>
          <w:p w14:paraId="40A9D24A" w14:textId="77777777" w:rsidR="00467A46" w:rsidRDefault="000F1457" w:rsidP="009E64C0">
            <w:pPr>
              <w:spacing w:before="120" w:after="120"/>
              <w:rPr>
                <w:rFonts w:eastAsia="Calibri" w:cs="Times New Roman"/>
              </w:rPr>
            </w:pPr>
            <w:hyperlink r:id="rId10" w:tgtFrame="_blank" w:history="1">
              <w:r w:rsidR="00665C2B">
                <w:rPr>
                  <w:rFonts w:eastAsia="Calibri" w:cs="Times New Roman"/>
                  <w:color w:val="0000FF"/>
                  <w:u w:val="single"/>
                </w:rPr>
                <w:t>https://members.wto.org/crnattachments/2022/TBT/USA/22_6101_00_e.pdf</w:t>
              </w:r>
            </w:hyperlink>
            <w:bookmarkEnd w:id="25"/>
          </w:p>
        </w:tc>
      </w:tr>
      <w:bookmarkEnd w:id="4"/>
    </w:tbl>
    <w:p w14:paraId="55560BCF" w14:textId="77777777" w:rsidR="002F663C" w:rsidRPr="002F663C" w:rsidRDefault="002F663C" w:rsidP="002F663C">
      <w:pPr>
        <w:jc w:val="left"/>
        <w:rPr>
          <w:rFonts w:eastAsia="Calibri" w:cs="Times New Roman"/>
          <w:highlight w:val="yellow"/>
        </w:rPr>
      </w:pPr>
    </w:p>
    <w:p w14:paraId="610FD6B2" w14:textId="77777777" w:rsidR="003971FF" w:rsidRPr="007F6EA2" w:rsidRDefault="00665C2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Enforcement Policy Regarding Production Requirements for Standard Remote Identification Unmanned Aircraft</w:t>
      </w:r>
    </w:p>
    <w:p w14:paraId="37AC43FB"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t>AGENCY: Federal Aviation Administration (FAA), U.S. Department of Transportation (DOT)</w:t>
      </w:r>
    </w:p>
    <w:p w14:paraId="66B8BB70"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t>ACTION: Notification of enforcement policy</w:t>
      </w:r>
    </w:p>
    <w:p w14:paraId="57FBADEC"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t>SUMMARY: For noncompliance with the remote identification production requirements applicable to unmanned aircraft, which occurs on or before 16 December 2022, the FAA will consider all circumstances, in particular, the delay in the FAA's acceptance of a means of compliance, when exercising its discretion whether to take enforcement action.</w:t>
      </w:r>
    </w:p>
    <w:p w14:paraId="6D4C28B3"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t>This policy is effective 8 September 2022.</w:t>
      </w:r>
    </w:p>
    <w:p w14:paraId="1DC23F6F"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lastRenderedPageBreak/>
        <w:t xml:space="preserve">This notification of enforcement policy and previous actions notified under the symbol </w:t>
      </w:r>
      <w:hyperlink r:id="rId11" w:history="1">
        <w:r w:rsidRPr="002F663C">
          <w:rPr>
            <w:rFonts w:eastAsia="Calibri" w:cs="Times New Roman"/>
            <w:color w:val="0000FF"/>
            <w:szCs w:val="18"/>
            <w:u w:val="single"/>
          </w:rPr>
          <w:t>G/TBT/N/USA/1558</w:t>
        </w:r>
      </w:hyperlink>
      <w:r w:rsidRPr="002F663C">
        <w:rPr>
          <w:rFonts w:eastAsia="Calibri" w:cs="Times New Roman"/>
          <w:szCs w:val="18"/>
        </w:rPr>
        <w:t xml:space="preserve"> are identified by Docket Number FAA-2019-1100. The Docket Folder is available on Regulations.gov at </w:t>
      </w:r>
      <w:hyperlink r:id="rId12" w:history="1">
        <w:r w:rsidRPr="002F663C">
          <w:rPr>
            <w:rFonts w:eastAsia="Calibri" w:cs="Times New Roman"/>
            <w:color w:val="0000FF"/>
            <w:szCs w:val="18"/>
            <w:u w:val="single"/>
          </w:rPr>
          <w:t>https://www.regulations.gov/docket/FAA-2019-1100/document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0084816" w14:textId="77777777" w:rsidR="00FE1B3B" w:rsidRPr="002F663C" w:rsidRDefault="00665C2B" w:rsidP="00B16ACF">
      <w:pPr>
        <w:spacing w:before="120" w:after="120"/>
        <w:rPr>
          <w:rFonts w:eastAsia="Calibri" w:cs="Times New Roman"/>
          <w:szCs w:val="18"/>
        </w:rPr>
      </w:pPr>
      <w:r w:rsidRPr="002F663C">
        <w:rPr>
          <w:rFonts w:eastAsia="Calibri" w:cs="Times New Roman"/>
          <w:szCs w:val="18"/>
        </w:rPr>
        <w:t xml:space="preserve">A notice of availability of an acceptable means of compliance that was notified as </w:t>
      </w:r>
      <w:hyperlink r:id="rId14" w:history="1">
        <w:r w:rsidRPr="002F663C">
          <w:rPr>
            <w:rFonts w:eastAsia="Calibri" w:cs="Times New Roman"/>
            <w:color w:val="0000FF"/>
            <w:szCs w:val="18"/>
            <w:u w:val="single"/>
          </w:rPr>
          <w:t>G/TBT/N/USA/1558/Add.4</w:t>
        </w:r>
      </w:hyperlink>
      <w:r w:rsidRPr="002F663C">
        <w:rPr>
          <w:rFonts w:eastAsia="Calibri" w:cs="Times New Roman"/>
          <w:szCs w:val="18"/>
        </w:rPr>
        <w:t xml:space="preserve"> is identified by Docket Number FAA-2022-0859. The Docket Folder is available on Regulations.gov at </w:t>
      </w:r>
      <w:hyperlink r:id="rId15" w:history="1">
        <w:r w:rsidRPr="002F663C">
          <w:rPr>
            <w:rFonts w:eastAsia="Calibri" w:cs="Times New Roman"/>
            <w:color w:val="0000FF"/>
            <w:szCs w:val="18"/>
            <w:u w:val="single"/>
          </w:rPr>
          <w:t>https://www.regulations.gov/docket/FAA-2022-0859/document</w:t>
        </w:r>
      </w:hyperlink>
      <w:r w:rsidRPr="002F663C">
        <w:rPr>
          <w:rFonts w:eastAsia="Calibri" w:cs="Times New Roman"/>
          <w:szCs w:val="18"/>
        </w:rPr>
        <w:t xml:space="preserve"> and provides access to the primary document. The document is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8C247C4" w14:textId="77777777" w:rsidR="006C5A96" w:rsidRDefault="00665C2B" w:rsidP="006C5A96">
      <w:pPr>
        <w:jc w:val="center"/>
        <w:rPr>
          <w:b/>
        </w:rPr>
      </w:pPr>
      <w:r w:rsidRPr="003971FF">
        <w:rPr>
          <w:b/>
        </w:rPr>
        <w:t>__________</w:t>
      </w:r>
    </w:p>
    <w:p w14:paraId="7047E086" w14:textId="77777777" w:rsidR="004D4D19" w:rsidRDefault="004D4D19" w:rsidP="007F38C2">
      <w:pPr>
        <w:jc w:val="center"/>
        <w:rPr>
          <w:b/>
        </w:rPr>
      </w:pPr>
    </w:p>
    <w:p w14:paraId="107D68F9"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941C" w14:textId="77777777" w:rsidR="0036358B" w:rsidRDefault="00665C2B">
      <w:r>
        <w:separator/>
      </w:r>
    </w:p>
  </w:endnote>
  <w:endnote w:type="continuationSeparator" w:id="0">
    <w:p w14:paraId="6F901B2B" w14:textId="77777777" w:rsidR="0036358B" w:rsidRDefault="0066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6D0B" w14:textId="77777777" w:rsidR="00544326" w:rsidRPr="00DD3DD7" w:rsidRDefault="00665C2B"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74F8" w14:textId="77777777" w:rsidR="00544326" w:rsidRPr="00DD3DD7" w:rsidRDefault="00665C2B"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C856" w14:textId="77777777" w:rsidR="000248E6" w:rsidRDefault="00665C2B" w:rsidP="00ED54E0">
      <w:r>
        <w:separator/>
      </w:r>
    </w:p>
  </w:footnote>
  <w:footnote w:type="continuationSeparator" w:id="0">
    <w:p w14:paraId="0DD143C7" w14:textId="77777777" w:rsidR="000248E6" w:rsidRDefault="00665C2B" w:rsidP="00ED54E0">
      <w:r>
        <w:continuationSeparator/>
      </w:r>
    </w:p>
  </w:footnote>
  <w:footnote w:id="1">
    <w:p w14:paraId="50AB39B3" w14:textId="77777777" w:rsidR="007F6EA2" w:rsidRDefault="00665C2B">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976F" w14:textId="77777777" w:rsidR="00DD3DD7" w:rsidRDefault="00665C2B"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156798E" w14:textId="77777777" w:rsidR="004D4D19" w:rsidRPr="00DD3DD7" w:rsidRDefault="004D4D19" w:rsidP="00DD3DD7">
    <w:pPr>
      <w:pStyle w:val="En-tte"/>
      <w:pBdr>
        <w:bottom w:val="single" w:sz="4" w:space="1" w:color="auto"/>
      </w:pBdr>
      <w:tabs>
        <w:tab w:val="clear" w:pos="4513"/>
        <w:tab w:val="clear" w:pos="9027"/>
      </w:tabs>
      <w:jc w:val="center"/>
    </w:pPr>
  </w:p>
  <w:p w14:paraId="7D821CB7" w14:textId="77777777" w:rsidR="00DD3DD7" w:rsidRPr="00DD3DD7" w:rsidRDefault="00665C2B"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949A69"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E481" w14:textId="77777777" w:rsidR="00DD3DD7" w:rsidRPr="00665C2B" w:rsidRDefault="00665C2B" w:rsidP="00DD3DD7">
    <w:pPr>
      <w:pStyle w:val="En-tte"/>
      <w:pBdr>
        <w:bottom w:val="single" w:sz="4" w:space="1" w:color="auto"/>
      </w:pBdr>
      <w:tabs>
        <w:tab w:val="clear" w:pos="4513"/>
        <w:tab w:val="clear" w:pos="9027"/>
      </w:tabs>
      <w:jc w:val="center"/>
      <w:rPr>
        <w:lang w:val="es-ES"/>
      </w:rPr>
    </w:pPr>
    <w:bookmarkStart w:id="28" w:name="spsSymbolHeader"/>
    <w:r w:rsidRPr="00665C2B">
      <w:rPr>
        <w:lang w:val="es-ES"/>
      </w:rPr>
      <w:t>G/TBT/N/USA/1558/Add.5</w:t>
    </w:r>
    <w:bookmarkEnd w:id="28"/>
  </w:p>
  <w:p w14:paraId="3401F79D" w14:textId="77777777" w:rsidR="00DD3DD7" w:rsidRPr="00665C2B" w:rsidRDefault="00DD3DD7" w:rsidP="00DD3DD7">
    <w:pPr>
      <w:pStyle w:val="En-tte"/>
      <w:pBdr>
        <w:bottom w:val="single" w:sz="4" w:space="1" w:color="auto"/>
      </w:pBdr>
      <w:tabs>
        <w:tab w:val="clear" w:pos="4513"/>
        <w:tab w:val="clear" w:pos="9027"/>
      </w:tabs>
      <w:jc w:val="center"/>
      <w:rPr>
        <w:lang w:val="es-ES"/>
      </w:rPr>
    </w:pPr>
  </w:p>
  <w:p w14:paraId="4A851834" w14:textId="77777777" w:rsidR="00DD3DD7" w:rsidRPr="00DD3DD7" w:rsidRDefault="00665C2B"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EFE5862"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36A5" w14:paraId="3737CDE8" w14:textId="77777777" w:rsidTr="00544326">
      <w:trPr>
        <w:trHeight w:val="240"/>
        <w:jc w:val="center"/>
      </w:trPr>
      <w:tc>
        <w:tcPr>
          <w:tcW w:w="3794" w:type="dxa"/>
          <w:shd w:val="clear" w:color="auto" w:fill="FFFFFF"/>
          <w:tcMar>
            <w:left w:w="108" w:type="dxa"/>
            <w:right w:w="108" w:type="dxa"/>
          </w:tcMar>
          <w:vAlign w:val="center"/>
        </w:tcPr>
        <w:p w14:paraId="7C757D8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25E5035" w14:textId="77777777" w:rsidR="00ED54E0" w:rsidRPr="00182B84" w:rsidRDefault="00665C2B" w:rsidP="00425DC5">
          <w:pPr>
            <w:jc w:val="right"/>
            <w:rPr>
              <w:b/>
              <w:color w:val="FF0000"/>
              <w:szCs w:val="16"/>
            </w:rPr>
          </w:pPr>
          <w:r>
            <w:rPr>
              <w:b/>
              <w:color w:val="FF0000"/>
              <w:szCs w:val="16"/>
            </w:rPr>
            <w:t xml:space="preserve"> </w:t>
          </w:r>
        </w:p>
      </w:tc>
    </w:tr>
    <w:tr w:rsidR="009736A5" w14:paraId="7DC01F74" w14:textId="77777777" w:rsidTr="00544326">
      <w:trPr>
        <w:trHeight w:val="213"/>
        <w:jc w:val="center"/>
      </w:trPr>
      <w:tc>
        <w:tcPr>
          <w:tcW w:w="3794" w:type="dxa"/>
          <w:vMerge w:val="restart"/>
          <w:shd w:val="clear" w:color="auto" w:fill="FFFFFF"/>
          <w:tcMar>
            <w:left w:w="0" w:type="dxa"/>
            <w:right w:w="0" w:type="dxa"/>
          </w:tcMar>
        </w:tcPr>
        <w:p w14:paraId="72E31026" w14:textId="77777777" w:rsidR="00ED54E0" w:rsidRPr="00182B84" w:rsidRDefault="00665C2B" w:rsidP="00425DC5">
          <w:pPr>
            <w:jc w:val="left"/>
          </w:pPr>
          <w:r w:rsidRPr="00182B84">
            <w:rPr>
              <w:noProof/>
              <w:lang w:val="en-US"/>
            </w:rPr>
            <w:drawing>
              <wp:inline distT="0" distB="0" distL="0" distR="0" wp14:anchorId="2FA43AB5" wp14:editId="4A6CF2C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346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EF7DF7" w14:textId="77777777" w:rsidR="00ED54E0" w:rsidRPr="00182B84" w:rsidRDefault="00ED54E0" w:rsidP="00425DC5">
          <w:pPr>
            <w:jc w:val="right"/>
            <w:rPr>
              <w:b/>
              <w:szCs w:val="16"/>
            </w:rPr>
          </w:pPr>
        </w:p>
      </w:tc>
    </w:tr>
    <w:tr w:rsidR="009736A5" w:rsidRPr="00665C2B" w14:paraId="6DFB8346" w14:textId="77777777" w:rsidTr="00544326">
      <w:trPr>
        <w:trHeight w:val="868"/>
        <w:jc w:val="center"/>
      </w:trPr>
      <w:tc>
        <w:tcPr>
          <w:tcW w:w="3794" w:type="dxa"/>
          <w:vMerge/>
          <w:shd w:val="clear" w:color="auto" w:fill="FFFFFF"/>
          <w:tcMar>
            <w:left w:w="108" w:type="dxa"/>
            <w:right w:w="108" w:type="dxa"/>
          </w:tcMar>
        </w:tcPr>
        <w:p w14:paraId="4E83A43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B3FD495" w14:textId="77777777" w:rsidR="00DD3DD7" w:rsidRPr="00665C2B" w:rsidRDefault="00665C2B" w:rsidP="00DD3DD7">
          <w:pPr>
            <w:jc w:val="right"/>
            <w:rPr>
              <w:rFonts w:eastAsia="Calibri" w:cs="Times New Roman"/>
              <w:b/>
              <w:szCs w:val="16"/>
              <w:lang w:val="es-ES"/>
            </w:rPr>
          </w:pPr>
          <w:bookmarkStart w:id="29" w:name="bmkSymbols"/>
          <w:r w:rsidRPr="00665C2B">
            <w:rPr>
              <w:rFonts w:eastAsia="Calibri" w:cs="Times New Roman"/>
              <w:b/>
              <w:szCs w:val="16"/>
              <w:lang w:val="es-ES"/>
            </w:rPr>
            <w:t>G/TBT/N/USA/1558/Add.5</w:t>
          </w:r>
          <w:bookmarkEnd w:id="29"/>
        </w:p>
        <w:p w14:paraId="4ACB229B" w14:textId="77777777" w:rsidR="00C14444" w:rsidRPr="00665C2B" w:rsidRDefault="00C14444" w:rsidP="00C14444">
          <w:pPr>
            <w:jc w:val="center"/>
            <w:rPr>
              <w:szCs w:val="16"/>
              <w:lang w:val="es-ES"/>
            </w:rPr>
          </w:pPr>
        </w:p>
      </w:tc>
    </w:tr>
    <w:tr w:rsidR="009736A5" w14:paraId="1D866B86" w14:textId="77777777" w:rsidTr="00544326">
      <w:trPr>
        <w:trHeight w:val="240"/>
        <w:jc w:val="center"/>
      </w:trPr>
      <w:tc>
        <w:tcPr>
          <w:tcW w:w="3794" w:type="dxa"/>
          <w:vMerge/>
          <w:shd w:val="clear" w:color="auto" w:fill="FFFFFF"/>
          <w:tcMar>
            <w:left w:w="108" w:type="dxa"/>
            <w:right w:w="108" w:type="dxa"/>
          </w:tcMar>
          <w:vAlign w:val="center"/>
        </w:tcPr>
        <w:p w14:paraId="64E81501" w14:textId="77777777" w:rsidR="00ED54E0" w:rsidRPr="00665C2B" w:rsidRDefault="00ED54E0" w:rsidP="00425DC5">
          <w:pPr>
            <w:rPr>
              <w:lang w:val="es-ES"/>
            </w:rPr>
          </w:pPr>
        </w:p>
      </w:tc>
      <w:tc>
        <w:tcPr>
          <w:tcW w:w="5448" w:type="dxa"/>
          <w:gridSpan w:val="2"/>
          <w:shd w:val="clear" w:color="auto" w:fill="FFFFFF"/>
          <w:tcMar>
            <w:left w:w="108" w:type="dxa"/>
            <w:right w:w="108" w:type="dxa"/>
          </w:tcMar>
          <w:vAlign w:val="center"/>
        </w:tcPr>
        <w:p w14:paraId="367ABBE1" w14:textId="677F31D4" w:rsidR="00ED54E0" w:rsidRPr="00182B84" w:rsidRDefault="00665C2B" w:rsidP="00425DC5">
          <w:pPr>
            <w:jc w:val="right"/>
            <w:rPr>
              <w:szCs w:val="16"/>
            </w:rPr>
          </w:pPr>
          <w:bookmarkStart w:id="30" w:name="bmkDate"/>
          <w:bookmarkEnd w:id="30"/>
          <w:r>
            <w:rPr>
              <w:szCs w:val="16"/>
            </w:rPr>
            <w:t>13 September 2022</w:t>
          </w:r>
        </w:p>
      </w:tc>
    </w:tr>
    <w:tr w:rsidR="009736A5" w14:paraId="4979558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D7C3C7" w14:textId="0EB96148" w:rsidR="00ED54E0" w:rsidRPr="00182B84" w:rsidRDefault="00665C2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0F1457">
            <w:rPr>
              <w:rFonts w:eastAsia="Calibri" w:cs="Times New Roman"/>
              <w:color w:val="FF0000"/>
              <w:szCs w:val="16"/>
            </w:rPr>
            <w:t>6772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87E89CE" w14:textId="77777777" w:rsidR="00ED54E0" w:rsidRPr="00182B84" w:rsidRDefault="00665C2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736A5" w14:paraId="798AEB4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D26CD6" w14:textId="77777777" w:rsidR="00ED54E0" w:rsidRPr="00182B84" w:rsidRDefault="00665C2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A63D4F" w14:textId="77777777" w:rsidR="00ED54E0" w:rsidRPr="00182B84" w:rsidRDefault="00665C2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171962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E49ADC">
      <w:start w:val="1"/>
      <w:numFmt w:val="decimal"/>
      <w:pStyle w:val="SummaryText"/>
      <w:lvlText w:val="%1."/>
      <w:lvlJc w:val="left"/>
      <w:pPr>
        <w:ind w:left="360" w:hanging="360"/>
      </w:pPr>
    </w:lvl>
    <w:lvl w:ilvl="1" w:tplc="89F63632" w:tentative="1">
      <w:start w:val="1"/>
      <w:numFmt w:val="lowerLetter"/>
      <w:lvlText w:val="%2."/>
      <w:lvlJc w:val="left"/>
      <w:pPr>
        <w:ind w:left="1080" w:hanging="360"/>
      </w:pPr>
    </w:lvl>
    <w:lvl w:ilvl="2" w:tplc="9F96ABCC" w:tentative="1">
      <w:start w:val="1"/>
      <w:numFmt w:val="lowerRoman"/>
      <w:lvlText w:val="%3."/>
      <w:lvlJc w:val="right"/>
      <w:pPr>
        <w:ind w:left="1800" w:hanging="180"/>
      </w:pPr>
    </w:lvl>
    <w:lvl w:ilvl="3" w:tplc="2E0265B2" w:tentative="1">
      <w:start w:val="1"/>
      <w:numFmt w:val="decimal"/>
      <w:lvlText w:val="%4."/>
      <w:lvlJc w:val="left"/>
      <w:pPr>
        <w:ind w:left="2520" w:hanging="360"/>
      </w:pPr>
    </w:lvl>
    <w:lvl w:ilvl="4" w:tplc="EAC0687A" w:tentative="1">
      <w:start w:val="1"/>
      <w:numFmt w:val="lowerLetter"/>
      <w:lvlText w:val="%5."/>
      <w:lvlJc w:val="left"/>
      <w:pPr>
        <w:ind w:left="3240" w:hanging="360"/>
      </w:pPr>
    </w:lvl>
    <w:lvl w:ilvl="5" w:tplc="A4F6F26A" w:tentative="1">
      <w:start w:val="1"/>
      <w:numFmt w:val="lowerRoman"/>
      <w:lvlText w:val="%6."/>
      <w:lvlJc w:val="right"/>
      <w:pPr>
        <w:ind w:left="3960" w:hanging="180"/>
      </w:pPr>
    </w:lvl>
    <w:lvl w:ilvl="6" w:tplc="81C4B7AC" w:tentative="1">
      <w:start w:val="1"/>
      <w:numFmt w:val="decimal"/>
      <w:lvlText w:val="%7."/>
      <w:lvlJc w:val="left"/>
      <w:pPr>
        <w:ind w:left="4680" w:hanging="360"/>
      </w:pPr>
    </w:lvl>
    <w:lvl w:ilvl="7" w:tplc="EAE0223A" w:tentative="1">
      <w:start w:val="1"/>
      <w:numFmt w:val="lowerLetter"/>
      <w:lvlText w:val="%8."/>
      <w:lvlJc w:val="left"/>
      <w:pPr>
        <w:ind w:left="5400" w:hanging="360"/>
      </w:pPr>
    </w:lvl>
    <w:lvl w:ilvl="8" w:tplc="8C3C3F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12"/>
    <w:rsid w:val="000423BF"/>
    <w:rsid w:val="00043ECC"/>
    <w:rsid w:val="000539E2"/>
    <w:rsid w:val="000700FF"/>
    <w:rsid w:val="00082727"/>
    <w:rsid w:val="000923D1"/>
    <w:rsid w:val="000A0633"/>
    <w:rsid w:val="000A4945"/>
    <w:rsid w:val="000A5283"/>
    <w:rsid w:val="000B31E1"/>
    <w:rsid w:val="000C5214"/>
    <w:rsid w:val="000F1457"/>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6358B"/>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5C2B"/>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736A5"/>
    <w:rsid w:val="00992AEA"/>
    <w:rsid w:val="009A4D36"/>
    <w:rsid w:val="009A6F54"/>
    <w:rsid w:val="009E64C0"/>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1B3B"/>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2/html/2022-19644.htm" TargetMode="External"/><Relationship Id="rId13" Type="http://schemas.openxmlformats.org/officeDocument/2006/relationships/hyperlink" Target="http://www.regulation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FAA-2019-1100/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558&amp;distributionDateTo=2021-11-23" TargetMode="External"/><Relationship Id="rId5" Type="http://schemas.openxmlformats.org/officeDocument/2006/relationships/webSettings" Target="webSettings.xml"/><Relationship Id="rId15" Type="http://schemas.openxmlformats.org/officeDocument/2006/relationships/hyperlink" Target="https://www.regulations.gov/docket/FAA-2022-0859/document" TargetMode="External"/><Relationship Id="rId23" Type="http://schemas.openxmlformats.org/officeDocument/2006/relationships/theme" Target="theme/theme1.xml"/><Relationship Id="rId10" Type="http://schemas.openxmlformats.org/officeDocument/2006/relationships/hyperlink" Target="https://members.wto.org/crnattachments/2022/TBT/USA/22_6101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9-12/pdf/2022-19644.pdf" TargetMode="External"/><Relationship Id="rId14" Type="http://schemas.openxmlformats.org/officeDocument/2006/relationships/hyperlink" Target="https://docs.wto.org/imrd/directdoc.asp?DDFDocuments/t/G/TBTN20/USA1558A4.DOC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2022-09-13T12:24:00Z</dcterms:created>
  <dcterms:modified xsi:type="dcterms:W3CDTF">2022-09-13T13:26:00Z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