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23B2" w14:textId="77777777" w:rsidR="002D78C9" w:rsidRDefault="000A20E9" w:rsidP="00DD3DD7">
      <w:pPr>
        <w:pStyle w:val="Title"/>
      </w:pPr>
      <w:r w:rsidRPr="002F663C">
        <w:t>NOTIFICATION</w:t>
      </w:r>
    </w:p>
    <w:p w14:paraId="7AAE1F01" w14:textId="77777777" w:rsidR="002F663C" w:rsidRPr="002F663C" w:rsidRDefault="000A20E9" w:rsidP="00DD3DD7">
      <w:pPr>
        <w:pStyle w:val="Title3"/>
      </w:pPr>
      <w:r w:rsidRPr="002F663C">
        <w:t>Addendum</w:t>
      </w:r>
    </w:p>
    <w:p w14:paraId="04E8642D" w14:textId="77777777" w:rsidR="002F663C" w:rsidRDefault="000A20E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21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C8739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257BABB" w14:textId="77777777" w:rsidR="001E2E4A" w:rsidRPr="002F663C" w:rsidRDefault="001E2E4A" w:rsidP="001E2E4A">
      <w:pPr>
        <w:rPr>
          <w:rFonts w:eastAsia="Calibri" w:cs="Times New Roman"/>
        </w:rPr>
      </w:pPr>
    </w:p>
    <w:p w14:paraId="5AA39477" w14:textId="77777777" w:rsidR="002F663C" w:rsidRPr="002F663C" w:rsidRDefault="000A20E9" w:rsidP="002F663C">
      <w:pPr>
        <w:jc w:val="center"/>
        <w:rPr>
          <w:rFonts w:eastAsia="Calibri" w:cs="Times New Roman"/>
          <w:b/>
        </w:rPr>
      </w:pPr>
      <w:r w:rsidRPr="002F663C">
        <w:rPr>
          <w:rFonts w:eastAsia="Calibri" w:cs="Times New Roman"/>
          <w:b/>
        </w:rPr>
        <w:t>_______________</w:t>
      </w:r>
    </w:p>
    <w:p w14:paraId="50836EB9" w14:textId="77777777" w:rsidR="002F663C" w:rsidRDefault="002F663C" w:rsidP="002F663C">
      <w:pPr>
        <w:rPr>
          <w:rFonts w:eastAsia="Calibri" w:cs="Times New Roman"/>
        </w:rPr>
      </w:pPr>
    </w:p>
    <w:p w14:paraId="5D3B92B6" w14:textId="77777777" w:rsidR="00C14444" w:rsidRPr="002F663C" w:rsidRDefault="00C14444" w:rsidP="002F663C">
      <w:pPr>
        <w:rPr>
          <w:rFonts w:eastAsia="Calibri" w:cs="Times New Roman"/>
        </w:rPr>
      </w:pPr>
    </w:p>
    <w:p w14:paraId="51783259" w14:textId="77777777" w:rsidR="002F663C" w:rsidRPr="002F663C" w:rsidRDefault="000A20E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Tobacco Products; Required Warnings for Cigarette Packages and Advertisements</w:t>
      </w:r>
      <w:bookmarkEnd w:id="3"/>
    </w:p>
    <w:p w14:paraId="0B305F3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D1DE6" w14:paraId="509F8C1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9C0B2FD" w14:textId="77777777" w:rsidR="002F663C" w:rsidRPr="002F663C" w:rsidRDefault="000A20E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D1DE6" w14:paraId="24034279" w14:textId="77777777" w:rsidTr="00E9471B">
        <w:tc>
          <w:tcPr>
            <w:tcW w:w="851" w:type="dxa"/>
            <w:shd w:val="clear" w:color="auto" w:fill="auto"/>
          </w:tcPr>
          <w:p w14:paraId="13CE5C0C" w14:textId="77777777" w:rsidR="002F663C" w:rsidRPr="00711F9C" w:rsidRDefault="000A20E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EADFE57" w14:textId="77777777" w:rsidR="002F663C" w:rsidRPr="002F663C" w:rsidRDefault="000A20E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D1DE6" w14:paraId="3F6B2871" w14:textId="77777777" w:rsidTr="00E9471B">
        <w:tc>
          <w:tcPr>
            <w:tcW w:w="851" w:type="dxa"/>
            <w:shd w:val="clear" w:color="auto" w:fill="auto"/>
          </w:tcPr>
          <w:p w14:paraId="2C19E0F8" w14:textId="77777777" w:rsidR="002F663C" w:rsidRPr="00711F9C" w:rsidRDefault="000A20E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7D848BB" w14:textId="77777777" w:rsidR="002F663C" w:rsidRPr="002F663C" w:rsidRDefault="000A20E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FD1DE6" w14:paraId="6DC814C3" w14:textId="77777777" w:rsidTr="00E9471B">
        <w:tc>
          <w:tcPr>
            <w:tcW w:w="851" w:type="dxa"/>
            <w:shd w:val="clear" w:color="auto" w:fill="auto"/>
          </w:tcPr>
          <w:p w14:paraId="0CFB504B" w14:textId="77777777" w:rsidR="002F663C" w:rsidRPr="00711F9C" w:rsidRDefault="000A20E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0440D89" w14:textId="77777777" w:rsidR="002F663C" w:rsidRPr="002F663C" w:rsidRDefault="000A20E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FD1DE6" w14:paraId="0D3330D6" w14:textId="77777777" w:rsidTr="00E9471B">
        <w:tc>
          <w:tcPr>
            <w:tcW w:w="851" w:type="dxa"/>
            <w:shd w:val="clear" w:color="auto" w:fill="auto"/>
          </w:tcPr>
          <w:p w14:paraId="2FD16E6F" w14:textId="77777777" w:rsidR="002F663C" w:rsidRPr="00711F9C" w:rsidRDefault="000A20E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08659E4" w14:textId="77777777" w:rsidR="002F663C" w:rsidRPr="002F663C" w:rsidRDefault="000A20E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FD1DE6" w14:paraId="1CB5D56F" w14:textId="77777777" w:rsidTr="00E9471B">
        <w:tc>
          <w:tcPr>
            <w:tcW w:w="851" w:type="dxa"/>
            <w:shd w:val="clear" w:color="auto" w:fill="auto"/>
          </w:tcPr>
          <w:p w14:paraId="7FE52D46" w14:textId="77777777" w:rsidR="002F663C" w:rsidRPr="00711F9C" w:rsidRDefault="000A20E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1606C4BA" w14:textId="77777777" w:rsidR="002F663C" w:rsidRPr="002F663C" w:rsidRDefault="000A20E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FD1DE6" w14:paraId="33F32A58" w14:textId="77777777" w:rsidTr="00E9471B">
        <w:tc>
          <w:tcPr>
            <w:tcW w:w="851" w:type="dxa"/>
            <w:shd w:val="clear" w:color="auto" w:fill="auto"/>
          </w:tcPr>
          <w:p w14:paraId="06C9D034" w14:textId="77777777" w:rsidR="002F663C" w:rsidRPr="00711F9C" w:rsidRDefault="000A20E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7451C4F" w14:textId="77777777" w:rsidR="002F663C" w:rsidRPr="002F663C" w:rsidRDefault="000A20E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15BA5C5" w14:textId="77777777" w:rsidR="002F663C" w:rsidRPr="002F663C" w:rsidRDefault="000A20E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D1DE6" w14:paraId="685FEA68" w14:textId="77777777" w:rsidTr="00E9471B">
        <w:tc>
          <w:tcPr>
            <w:tcW w:w="851" w:type="dxa"/>
            <w:shd w:val="clear" w:color="auto" w:fill="auto"/>
          </w:tcPr>
          <w:p w14:paraId="12AC3928" w14:textId="77777777" w:rsidR="002F663C" w:rsidRPr="00711F9C" w:rsidRDefault="000A20E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4196192" w14:textId="77777777" w:rsidR="002F663C" w:rsidRPr="002F663C" w:rsidRDefault="000A20E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CC122C7" w14:textId="77777777" w:rsidR="002F663C" w:rsidRPr="002F663C" w:rsidRDefault="000A20E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D1DE6" w14:paraId="4691FF3E" w14:textId="77777777" w:rsidTr="00E9471B">
        <w:tc>
          <w:tcPr>
            <w:tcW w:w="851" w:type="dxa"/>
            <w:shd w:val="clear" w:color="auto" w:fill="auto"/>
          </w:tcPr>
          <w:p w14:paraId="42B087E0" w14:textId="77777777" w:rsidR="002F663C" w:rsidRPr="00711F9C" w:rsidRDefault="000A20E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9596C07" w14:textId="77777777" w:rsidR="002F663C" w:rsidRPr="002F663C" w:rsidRDefault="000A20E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D1DE6" w14:paraId="1BD17083" w14:textId="77777777" w:rsidTr="00E9471B">
        <w:tc>
          <w:tcPr>
            <w:tcW w:w="851" w:type="dxa"/>
            <w:tcBorders>
              <w:bottom w:val="double" w:sz="4" w:space="0" w:color="auto"/>
            </w:tcBorders>
            <w:shd w:val="clear" w:color="auto" w:fill="auto"/>
          </w:tcPr>
          <w:p w14:paraId="69F9B7ED" w14:textId="77777777" w:rsidR="002F663C" w:rsidRPr="00711F9C" w:rsidRDefault="000A20E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C11E71A" w14:textId="77777777" w:rsidR="002F663C" w:rsidRPr="002F663C" w:rsidRDefault="000A20E9"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45DB886B" w14:textId="77777777" w:rsidR="00467A46" w:rsidRDefault="000A20E9" w:rsidP="00EB7B40">
            <w:pPr>
              <w:rPr>
                <w:rFonts w:eastAsia="Calibri" w:cs="Times New Roman"/>
              </w:rPr>
            </w:pPr>
            <w:r>
              <w:rPr>
                <w:rFonts w:eastAsia="Calibri" w:cs="Times New Roman"/>
              </w:rPr>
              <w:t>Either electronic or written comments on the collection of information must be submitted by 18 November 2022.</w:t>
            </w:r>
          </w:p>
          <w:p w14:paraId="120D3EA6" w14:textId="77777777" w:rsidR="00467A46" w:rsidRDefault="001C5090" w:rsidP="00EB7B40">
            <w:pPr>
              <w:rPr>
                <w:rFonts w:eastAsia="Calibri" w:cs="Times New Roman"/>
              </w:rPr>
            </w:pPr>
            <w:hyperlink r:id="rId8" w:tgtFrame="_blank" w:history="1">
              <w:r w:rsidR="000A20E9">
                <w:rPr>
                  <w:rFonts w:eastAsia="Calibri" w:cs="Times New Roman"/>
                  <w:color w:val="0000FF"/>
                  <w:u w:val="single"/>
                </w:rPr>
                <w:t>https://www.govinfo.gov/content/pkg/FR-2022-09-19/html/2022-20196.htm</w:t>
              </w:r>
            </w:hyperlink>
          </w:p>
          <w:p w14:paraId="21292E9D" w14:textId="77777777" w:rsidR="00467A46" w:rsidRDefault="001C5090" w:rsidP="00EB7B40">
            <w:pPr>
              <w:rPr>
                <w:rFonts w:eastAsia="Calibri" w:cs="Times New Roman"/>
              </w:rPr>
            </w:pPr>
            <w:hyperlink r:id="rId9" w:tgtFrame="_blank" w:history="1">
              <w:r w:rsidR="000A20E9">
                <w:rPr>
                  <w:rFonts w:eastAsia="Calibri" w:cs="Times New Roman"/>
                  <w:color w:val="0000FF"/>
                  <w:u w:val="single"/>
                </w:rPr>
                <w:t>https://www.govinfo.gov/content/pkg/FR-2022-09-19/pdf/2022-20196.pdf</w:t>
              </w:r>
            </w:hyperlink>
          </w:p>
          <w:p w14:paraId="43EDFB60" w14:textId="77777777" w:rsidR="00467A46" w:rsidRDefault="001C5090" w:rsidP="00EB7B40">
            <w:pPr>
              <w:spacing w:after="120"/>
              <w:rPr>
                <w:rFonts w:eastAsia="Calibri" w:cs="Times New Roman"/>
              </w:rPr>
            </w:pPr>
            <w:hyperlink r:id="rId10" w:tgtFrame="_blank" w:history="1">
              <w:r w:rsidR="000A20E9">
                <w:rPr>
                  <w:rFonts w:eastAsia="Calibri" w:cs="Times New Roman"/>
                  <w:color w:val="0000FF"/>
                  <w:u w:val="single"/>
                </w:rPr>
                <w:t>https://members.wto.org/crnattachments/2022/TBT/USA/22_6417_00_e.pdf</w:t>
              </w:r>
            </w:hyperlink>
            <w:bookmarkEnd w:id="25"/>
          </w:p>
        </w:tc>
      </w:tr>
      <w:bookmarkEnd w:id="4"/>
    </w:tbl>
    <w:p w14:paraId="4CD614E0" w14:textId="77777777" w:rsidR="002F663C" w:rsidRPr="002F663C" w:rsidRDefault="002F663C" w:rsidP="002F663C">
      <w:pPr>
        <w:jc w:val="left"/>
        <w:rPr>
          <w:rFonts w:eastAsia="Calibri" w:cs="Times New Roman"/>
          <w:highlight w:val="yellow"/>
        </w:rPr>
      </w:pPr>
    </w:p>
    <w:p w14:paraId="4BEBB38F" w14:textId="77777777" w:rsidR="003971FF" w:rsidRPr="007F6EA2" w:rsidRDefault="000A20E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Agency Information Collection Activities; Proposed Collection; Comment Request; Tobacco Products; Required Warnings for Cigarette Packages and Advertisements</w:t>
      </w:r>
    </w:p>
    <w:p w14:paraId="2C545B27" w14:textId="77777777" w:rsidR="00336CD6" w:rsidRPr="002F663C" w:rsidRDefault="000A20E9" w:rsidP="00B16ACF">
      <w:pPr>
        <w:spacing w:before="120" w:after="120"/>
        <w:rPr>
          <w:rFonts w:eastAsia="Calibri" w:cs="Times New Roman"/>
          <w:szCs w:val="18"/>
        </w:rPr>
      </w:pPr>
      <w:r w:rsidRPr="002F663C">
        <w:rPr>
          <w:rFonts w:eastAsia="Calibri" w:cs="Times New Roman"/>
          <w:szCs w:val="18"/>
        </w:rPr>
        <w:t>AGENCY: Food and Drug Administration, HHS</w:t>
      </w:r>
    </w:p>
    <w:p w14:paraId="3B39B7B7" w14:textId="77777777" w:rsidR="00336CD6" w:rsidRPr="002F663C" w:rsidRDefault="000A20E9" w:rsidP="00B16ACF">
      <w:pPr>
        <w:spacing w:before="120" w:after="120"/>
        <w:rPr>
          <w:rFonts w:eastAsia="Calibri" w:cs="Times New Roman"/>
          <w:szCs w:val="18"/>
        </w:rPr>
      </w:pPr>
      <w:r w:rsidRPr="002F663C">
        <w:rPr>
          <w:rFonts w:eastAsia="Calibri" w:cs="Times New Roman"/>
          <w:szCs w:val="18"/>
        </w:rPr>
        <w:t>ACTION: Notice</w:t>
      </w:r>
    </w:p>
    <w:p w14:paraId="3049CB70" w14:textId="77777777" w:rsidR="00336CD6" w:rsidRPr="002F663C" w:rsidRDefault="000A20E9" w:rsidP="00B16ACF">
      <w:pPr>
        <w:spacing w:before="120" w:after="120"/>
        <w:rPr>
          <w:rFonts w:eastAsia="Calibri" w:cs="Times New Roman"/>
          <w:szCs w:val="18"/>
        </w:rPr>
      </w:pPr>
      <w:r w:rsidRPr="002F663C">
        <w:rPr>
          <w:rFonts w:eastAsia="Calibri" w:cs="Times New Roman"/>
          <w:szCs w:val="18"/>
        </w:rPr>
        <w:t xml:space="preserve">SUMMARY: The Food and Drug Administration (FDA, Agency, or we) is announcing an opportunity for public comment on the proposed collection of certain information by the Agency. Under the Paperwork Reduction Act of 1995 (PRA), Federal Agencies are required to publish notice in the Federal Register concerning each proposed collection of information, including each proposed extension of an existing collection of information, and to allow 60 days for public comment in </w:t>
      </w:r>
      <w:r w:rsidRPr="002F663C">
        <w:rPr>
          <w:rFonts w:eastAsia="Calibri" w:cs="Times New Roman"/>
          <w:szCs w:val="18"/>
        </w:rPr>
        <w:lastRenderedPageBreak/>
        <w:t>response to the notice. This notice solicits comments on the collection of information entitled, "Tobacco Products; Required Warnings for Cigarette Packages and Advertisements."</w:t>
      </w:r>
    </w:p>
    <w:p w14:paraId="1A0E4701" w14:textId="77777777" w:rsidR="00336CD6" w:rsidRPr="002F663C" w:rsidRDefault="000A20E9" w:rsidP="00B16ACF">
      <w:pPr>
        <w:spacing w:before="120" w:after="120"/>
        <w:rPr>
          <w:rFonts w:eastAsia="Calibri" w:cs="Times New Roman"/>
          <w:szCs w:val="18"/>
        </w:rPr>
      </w:pPr>
      <w:r w:rsidRPr="002F663C">
        <w:rPr>
          <w:rFonts w:eastAsia="Calibri" w:cs="Times New Roman"/>
          <w:szCs w:val="18"/>
        </w:rPr>
        <w:t>DATES: Either electronic or written comments on the collection of information must be submitted by 18 November 2022.</w:t>
      </w:r>
    </w:p>
    <w:p w14:paraId="30C6B77F" w14:textId="77777777" w:rsidR="00336CD6" w:rsidRPr="002F663C" w:rsidRDefault="000A20E9" w:rsidP="00B16ACF">
      <w:pPr>
        <w:spacing w:before="120" w:after="120"/>
        <w:rPr>
          <w:rFonts w:eastAsia="Calibri" w:cs="Times New Roman"/>
          <w:szCs w:val="18"/>
        </w:rPr>
      </w:pPr>
      <w:r w:rsidRPr="002F663C">
        <w:rPr>
          <w:rFonts w:eastAsia="Calibri" w:cs="Times New Roman"/>
          <w:szCs w:val="18"/>
        </w:rPr>
        <w:t xml:space="preserve">This notice and previous actions notified under the symbol </w:t>
      </w:r>
      <w:hyperlink r:id="rId11" w:history="1">
        <w:r w:rsidRPr="002F663C">
          <w:rPr>
            <w:rFonts w:eastAsia="Calibri" w:cs="Times New Roman"/>
            <w:color w:val="0000FF"/>
            <w:szCs w:val="18"/>
            <w:u w:val="single"/>
          </w:rPr>
          <w:t>G/TBT/N/USA/1519</w:t>
        </w:r>
      </w:hyperlink>
      <w:r w:rsidRPr="002F663C">
        <w:rPr>
          <w:rFonts w:eastAsia="Calibri" w:cs="Times New Roman"/>
          <w:szCs w:val="18"/>
        </w:rPr>
        <w:t xml:space="preserve"> are identified by Docket Number FDA-2019-N-3065. The Docket Folder is available on Regulations.gov at </w:t>
      </w:r>
      <w:hyperlink r:id="rId12" w:history="1">
        <w:r w:rsidRPr="002F663C">
          <w:rPr>
            <w:rFonts w:eastAsia="Calibri" w:cs="Times New Roman"/>
            <w:color w:val="0000FF"/>
            <w:szCs w:val="18"/>
            <w:u w:val="single"/>
          </w:rPr>
          <w:t>https://www.regulations.gov/docket/FDA-2019-N-3065/document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18 November 2022.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527A5D93" w14:textId="77777777" w:rsidR="006C5A96" w:rsidRDefault="000A20E9" w:rsidP="006C5A96">
      <w:pPr>
        <w:jc w:val="center"/>
        <w:rPr>
          <w:b/>
        </w:rPr>
      </w:pPr>
      <w:r w:rsidRPr="003971FF">
        <w:rPr>
          <w:b/>
        </w:rPr>
        <w:t>__________</w:t>
      </w:r>
    </w:p>
    <w:p w14:paraId="3B64B375" w14:textId="77777777" w:rsidR="004D4D19" w:rsidRDefault="004D4D19" w:rsidP="007F38C2">
      <w:pPr>
        <w:jc w:val="center"/>
        <w:rPr>
          <w:b/>
        </w:rPr>
      </w:pPr>
    </w:p>
    <w:p w14:paraId="21456E4A"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A510" w14:textId="77777777" w:rsidR="00B0194D" w:rsidRDefault="000A20E9">
      <w:r>
        <w:separator/>
      </w:r>
    </w:p>
  </w:endnote>
  <w:endnote w:type="continuationSeparator" w:id="0">
    <w:p w14:paraId="281BB61F" w14:textId="77777777" w:rsidR="00B0194D" w:rsidRDefault="000A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60A6" w14:textId="77777777" w:rsidR="00544326" w:rsidRPr="00DD3DD7" w:rsidRDefault="000A20E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EDA2" w14:textId="77777777" w:rsidR="00544326" w:rsidRPr="00DD3DD7" w:rsidRDefault="000A20E9"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493B" w14:textId="77777777" w:rsidR="001C5090" w:rsidRDefault="001C5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DE1A" w14:textId="77777777" w:rsidR="000248E6" w:rsidRDefault="000A20E9" w:rsidP="00ED54E0">
      <w:r>
        <w:separator/>
      </w:r>
    </w:p>
  </w:footnote>
  <w:footnote w:type="continuationSeparator" w:id="0">
    <w:p w14:paraId="0409B7C8" w14:textId="77777777" w:rsidR="000248E6" w:rsidRDefault="000A20E9" w:rsidP="00ED54E0">
      <w:r>
        <w:continuationSeparator/>
      </w:r>
    </w:p>
  </w:footnote>
  <w:footnote w:id="1">
    <w:p w14:paraId="08123AAC" w14:textId="77777777" w:rsidR="007F6EA2" w:rsidRDefault="000A20E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BF15" w14:textId="77777777" w:rsidR="00DD3DD7" w:rsidRDefault="000A20E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ABB676A" w14:textId="77777777" w:rsidR="004D4D19" w:rsidRPr="00DD3DD7" w:rsidRDefault="004D4D19" w:rsidP="00DD3DD7">
    <w:pPr>
      <w:pStyle w:val="Header"/>
      <w:pBdr>
        <w:bottom w:val="single" w:sz="4" w:space="1" w:color="auto"/>
      </w:pBdr>
      <w:tabs>
        <w:tab w:val="clear" w:pos="4513"/>
        <w:tab w:val="clear" w:pos="9027"/>
      </w:tabs>
      <w:jc w:val="center"/>
    </w:pPr>
  </w:p>
  <w:p w14:paraId="427B1EBB" w14:textId="77777777" w:rsidR="00DD3DD7" w:rsidRPr="00DD3DD7" w:rsidRDefault="000A20E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856C1E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8104" w14:textId="77777777" w:rsidR="00DD3DD7" w:rsidRPr="00DD3DD7" w:rsidRDefault="000A20E9" w:rsidP="00DD3DD7">
    <w:pPr>
      <w:pStyle w:val="Header"/>
      <w:pBdr>
        <w:bottom w:val="single" w:sz="4" w:space="1" w:color="auto"/>
      </w:pBdr>
      <w:tabs>
        <w:tab w:val="clear" w:pos="4513"/>
        <w:tab w:val="clear" w:pos="9027"/>
      </w:tabs>
      <w:jc w:val="center"/>
    </w:pPr>
    <w:bookmarkStart w:id="28" w:name="spsSymbolHeader"/>
    <w:r w:rsidRPr="00DD3DD7">
      <w:t>G/TBT/N/USA/1519/Add.11</w:t>
    </w:r>
    <w:bookmarkEnd w:id="28"/>
  </w:p>
  <w:p w14:paraId="69137DEC" w14:textId="77777777" w:rsidR="00DD3DD7" w:rsidRPr="00DD3DD7" w:rsidRDefault="00DD3DD7" w:rsidP="00DD3DD7">
    <w:pPr>
      <w:pStyle w:val="Header"/>
      <w:pBdr>
        <w:bottom w:val="single" w:sz="4" w:space="1" w:color="auto"/>
      </w:pBdr>
      <w:tabs>
        <w:tab w:val="clear" w:pos="4513"/>
        <w:tab w:val="clear" w:pos="9027"/>
      </w:tabs>
      <w:jc w:val="center"/>
    </w:pPr>
  </w:p>
  <w:p w14:paraId="2BD2B029" w14:textId="77777777" w:rsidR="00DD3DD7" w:rsidRPr="00DD3DD7" w:rsidRDefault="000A20E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CBCDE2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1DE6" w14:paraId="55752756" w14:textId="77777777" w:rsidTr="00544326">
      <w:trPr>
        <w:trHeight w:val="240"/>
        <w:jc w:val="center"/>
      </w:trPr>
      <w:tc>
        <w:tcPr>
          <w:tcW w:w="3794" w:type="dxa"/>
          <w:shd w:val="clear" w:color="auto" w:fill="FFFFFF"/>
          <w:tcMar>
            <w:left w:w="108" w:type="dxa"/>
            <w:right w:w="108" w:type="dxa"/>
          </w:tcMar>
          <w:vAlign w:val="center"/>
        </w:tcPr>
        <w:p w14:paraId="4301367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0937ED3" w14:textId="77777777" w:rsidR="00ED54E0" w:rsidRPr="00182B84" w:rsidRDefault="000A20E9" w:rsidP="00425DC5">
          <w:pPr>
            <w:jc w:val="right"/>
            <w:rPr>
              <w:b/>
              <w:color w:val="FF0000"/>
              <w:szCs w:val="16"/>
            </w:rPr>
          </w:pPr>
          <w:r>
            <w:rPr>
              <w:b/>
              <w:color w:val="FF0000"/>
              <w:szCs w:val="16"/>
            </w:rPr>
            <w:t xml:space="preserve"> </w:t>
          </w:r>
        </w:p>
      </w:tc>
    </w:tr>
    <w:tr w:rsidR="00FD1DE6" w14:paraId="09071569" w14:textId="77777777" w:rsidTr="00544326">
      <w:trPr>
        <w:trHeight w:val="213"/>
        <w:jc w:val="center"/>
      </w:trPr>
      <w:tc>
        <w:tcPr>
          <w:tcW w:w="3794" w:type="dxa"/>
          <w:vMerge w:val="restart"/>
          <w:shd w:val="clear" w:color="auto" w:fill="FFFFFF"/>
          <w:tcMar>
            <w:left w:w="0" w:type="dxa"/>
            <w:right w:w="0" w:type="dxa"/>
          </w:tcMar>
        </w:tcPr>
        <w:p w14:paraId="0A730169" w14:textId="77777777" w:rsidR="00ED54E0" w:rsidRPr="00182B84" w:rsidRDefault="000A20E9" w:rsidP="00425DC5">
          <w:pPr>
            <w:jc w:val="left"/>
          </w:pPr>
          <w:r w:rsidRPr="00182B84">
            <w:rPr>
              <w:noProof/>
              <w:lang w:val="en-US"/>
            </w:rPr>
            <w:drawing>
              <wp:inline distT="0" distB="0" distL="0" distR="0" wp14:anchorId="02DFCF92" wp14:editId="5F2ACD4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760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09D396" w14:textId="77777777" w:rsidR="00ED54E0" w:rsidRPr="00182B84" w:rsidRDefault="00ED54E0" w:rsidP="00425DC5">
          <w:pPr>
            <w:jc w:val="right"/>
            <w:rPr>
              <w:b/>
              <w:szCs w:val="16"/>
            </w:rPr>
          </w:pPr>
        </w:p>
      </w:tc>
    </w:tr>
    <w:tr w:rsidR="00FD1DE6" w14:paraId="613D8672" w14:textId="77777777" w:rsidTr="00544326">
      <w:trPr>
        <w:trHeight w:val="868"/>
        <w:jc w:val="center"/>
      </w:trPr>
      <w:tc>
        <w:tcPr>
          <w:tcW w:w="3794" w:type="dxa"/>
          <w:vMerge/>
          <w:shd w:val="clear" w:color="auto" w:fill="FFFFFF"/>
          <w:tcMar>
            <w:left w:w="108" w:type="dxa"/>
            <w:right w:w="108" w:type="dxa"/>
          </w:tcMar>
        </w:tcPr>
        <w:p w14:paraId="6FCD109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903756F" w14:textId="77777777" w:rsidR="00DD3DD7" w:rsidRPr="002F663C" w:rsidRDefault="000A20E9" w:rsidP="00DD3DD7">
          <w:pPr>
            <w:jc w:val="right"/>
            <w:rPr>
              <w:rFonts w:eastAsia="Calibri" w:cs="Times New Roman"/>
              <w:b/>
              <w:szCs w:val="16"/>
            </w:rPr>
          </w:pPr>
          <w:bookmarkStart w:id="29" w:name="bmkSymbols"/>
          <w:r w:rsidRPr="002F663C">
            <w:rPr>
              <w:rFonts w:eastAsia="Calibri" w:cs="Times New Roman"/>
              <w:b/>
              <w:szCs w:val="16"/>
            </w:rPr>
            <w:t>G/TBT/N/USA/1519/Add.11</w:t>
          </w:r>
          <w:bookmarkEnd w:id="29"/>
        </w:p>
        <w:p w14:paraId="04BCFCDE" w14:textId="77777777" w:rsidR="00C14444" w:rsidRPr="00C14444" w:rsidRDefault="00C14444" w:rsidP="00C14444">
          <w:pPr>
            <w:jc w:val="center"/>
            <w:rPr>
              <w:szCs w:val="16"/>
            </w:rPr>
          </w:pPr>
        </w:p>
      </w:tc>
    </w:tr>
    <w:tr w:rsidR="00FD1DE6" w14:paraId="18378683" w14:textId="77777777" w:rsidTr="00544326">
      <w:trPr>
        <w:trHeight w:val="240"/>
        <w:jc w:val="center"/>
      </w:trPr>
      <w:tc>
        <w:tcPr>
          <w:tcW w:w="3794" w:type="dxa"/>
          <w:vMerge/>
          <w:shd w:val="clear" w:color="auto" w:fill="FFFFFF"/>
          <w:tcMar>
            <w:left w:w="108" w:type="dxa"/>
            <w:right w:w="108" w:type="dxa"/>
          </w:tcMar>
          <w:vAlign w:val="center"/>
        </w:tcPr>
        <w:p w14:paraId="105BAD4A" w14:textId="77777777" w:rsidR="00ED54E0" w:rsidRPr="00182B84" w:rsidRDefault="00ED54E0" w:rsidP="00425DC5"/>
      </w:tc>
      <w:tc>
        <w:tcPr>
          <w:tcW w:w="5448" w:type="dxa"/>
          <w:gridSpan w:val="2"/>
          <w:shd w:val="clear" w:color="auto" w:fill="FFFFFF"/>
          <w:tcMar>
            <w:left w:w="108" w:type="dxa"/>
            <w:right w:w="108" w:type="dxa"/>
          </w:tcMar>
          <w:vAlign w:val="center"/>
        </w:tcPr>
        <w:p w14:paraId="2813BC9C" w14:textId="173817FF" w:rsidR="00ED54E0" w:rsidRPr="00182B84" w:rsidRDefault="00DC625C" w:rsidP="00425DC5">
          <w:pPr>
            <w:jc w:val="right"/>
            <w:rPr>
              <w:szCs w:val="16"/>
            </w:rPr>
          </w:pPr>
          <w:bookmarkStart w:id="30" w:name="bmkDate"/>
          <w:bookmarkEnd w:id="30"/>
          <w:r>
            <w:rPr>
              <w:szCs w:val="16"/>
            </w:rPr>
            <w:t>21 September 2022</w:t>
          </w:r>
        </w:p>
      </w:tc>
    </w:tr>
    <w:tr w:rsidR="00FD1DE6" w14:paraId="3252342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302143" w14:textId="29BB0CAA" w:rsidR="00ED54E0" w:rsidRPr="00182B84" w:rsidRDefault="000A20E9" w:rsidP="00425DC5">
          <w:pPr>
            <w:jc w:val="left"/>
            <w:rPr>
              <w:b/>
            </w:rPr>
          </w:pPr>
          <w:r w:rsidRPr="002F663C">
            <w:rPr>
              <w:rFonts w:eastAsia="Calibri" w:cs="Times New Roman"/>
              <w:color w:val="FF0000"/>
              <w:szCs w:val="16"/>
            </w:rPr>
            <w:t>(</w:t>
          </w:r>
          <w:bookmarkStart w:id="31" w:name="bmkSerial"/>
          <w:bookmarkEnd w:id="31"/>
          <w:r w:rsidR="00DC625C">
            <w:rPr>
              <w:rFonts w:eastAsia="Calibri" w:cs="Times New Roman"/>
              <w:color w:val="FF0000"/>
              <w:szCs w:val="16"/>
            </w:rPr>
            <w:t>22-</w:t>
          </w:r>
          <w:r w:rsidR="001C5090">
            <w:rPr>
              <w:rFonts w:eastAsia="Calibri" w:cs="Times New Roman"/>
              <w:color w:val="FF0000"/>
              <w:szCs w:val="16"/>
            </w:rPr>
            <w:t>7089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278E0BB" w14:textId="77777777" w:rsidR="00ED54E0" w:rsidRPr="00182B84" w:rsidRDefault="000A20E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D1DE6" w14:paraId="6C989B0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A7D4A6" w14:textId="77777777" w:rsidR="00ED54E0" w:rsidRPr="00182B84" w:rsidRDefault="000A20E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F95B048" w14:textId="77777777" w:rsidR="00ED54E0" w:rsidRPr="00182B84" w:rsidRDefault="000A20E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580A32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5E9F84">
      <w:start w:val="1"/>
      <w:numFmt w:val="decimal"/>
      <w:pStyle w:val="SummaryText"/>
      <w:lvlText w:val="%1."/>
      <w:lvlJc w:val="left"/>
      <w:pPr>
        <w:ind w:left="360" w:hanging="360"/>
      </w:pPr>
    </w:lvl>
    <w:lvl w:ilvl="1" w:tplc="29EEE952" w:tentative="1">
      <w:start w:val="1"/>
      <w:numFmt w:val="lowerLetter"/>
      <w:lvlText w:val="%2."/>
      <w:lvlJc w:val="left"/>
      <w:pPr>
        <w:ind w:left="1080" w:hanging="360"/>
      </w:pPr>
    </w:lvl>
    <w:lvl w:ilvl="2" w:tplc="6BA40030" w:tentative="1">
      <w:start w:val="1"/>
      <w:numFmt w:val="lowerRoman"/>
      <w:lvlText w:val="%3."/>
      <w:lvlJc w:val="right"/>
      <w:pPr>
        <w:ind w:left="1800" w:hanging="180"/>
      </w:pPr>
    </w:lvl>
    <w:lvl w:ilvl="3" w:tplc="99E2FE1A" w:tentative="1">
      <w:start w:val="1"/>
      <w:numFmt w:val="decimal"/>
      <w:lvlText w:val="%4."/>
      <w:lvlJc w:val="left"/>
      <w:pPr>
        <w:ind w:left="2520" w:hanging="360"/>
      </w:pPr>
    </w:lvl>
    <w:lvl w:ilvl="4" w:tplc="D5B4D674" w:tentative="1">
      <w:start w:val="1"/>
      <w:numFmt w:val="lowerLetter"/>
      <w:lvlText w:val="%5."/>
      <w:lvlJc w:val="left"/>
      <w:pPr>
        <w:ind w:left="3240" w:hanging="360"/>
      </w:pPr>
    </w:lvl>
    <w:lvl w:ilvl="5" w:tplc="A808E2F0" w:tentative="1">
      <w:start w:val="1"/>
      <w:numFmt w:val="lowerRoman"/>
      <w:lvlText w:val="%6."/>
      <w:lvlJc w:val="right"/>
      <w:pPr>
        <w:ind w:left="3960" w:hanging="180"/>
      </w:pPr>
    </w:lvl>
    <w:lvl w:ilvl="6" w:tplc="9C1208F0" w:tentative="1">
      <w:start w:val="1"/>
      <w:numFmt w:val="decimal"/>
      <w:lvlText w:val="%7."/>
      <w:lvlJc w:val="left"/>
      <w:pPr>
        <w:ind w:left="4680" w:hanging="360"/>
      </w:pPr>
    </w:lvl>
    <w:lvl w:ilvl="7" w:tplc="1E948272" w:tentative="1">
      <w:start w:val="1"/>
      <w:numFmt w:val="lowerLetter"/>
      <w:lvlText w:val="%8."/>
      <w:lvlJc w:val="left"/>
      <w:pPr>
        <w:ind w:left="5400" w:hanging="360"/>
      </w:pPr>
    </w:lvl>
    <w:lvl w:ilvl="8" w:tplc="E5EAC7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20E9"/>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C5090"/>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36CD6"/>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8E5FF8"/>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194D"/>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8739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625C"/>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1DE6"/>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9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19/html/2022-20196.htm" TargetMode="External"/><Relationship Id="rId13" Type="http://schemas.openxmlformats.org/officeDocument/2006/relationships/hyperlink" Target="http://www.regulation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gulations.gov/docket/FDA-2019-N-3065/document" TargetMode="External"/><Relationship Id="rId17" Type="http://schemas.openxmlformats.org/officeDocument/2006/relationships/hyperlink" Target="https://www.regulations.gov/docket/FDA-2019-N-3065/docu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5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3.xml"/><Relationship Id="rId10" Type="http://schemas.openxmlformats.org/officeDocument/2006/relationships/hyperlink" Target="https://members.wto.org/crnattachments/2022/TBT/USA/22_6417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info.gov/content/pkg/FR-2022-09-19/pdf/2022-20196.pdf"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392</Words>
  <Characters>2470</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2022-09-21T09:24:00Z</dcterms:created>
  <dcterms:modified xsi:type="dcterms:W3CDTF">2022-09-21T09:53:00Z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