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DC4A" w14:textId="77777777" w:rsidR="002D78C9" w:rsidRDefault="00251205" w:rsidP="00DD3DD7">
      <w:pPr>
        <w:pStyle w:val="Title"/>
      </w:pPr>
      <w:r w:rsidRPr="002F663C">
        <w:t>NOTIFICATION</w:t>
      </w:r>
    </w:p>
    <w:p w14:paraId="300FBD71" w14:textId="77777777" w:rsidR="002F663C" w:rsidRPr="002F663C" w:rsidRDefault="00251205" w:rsidP="00DD3DD7">
      <w:pPr>
        <w:pStyle w:val="Title3"/>
      </w:pPr>
      <w:r w:rsidRPr="002F663C">
        <w:t>Addendum</w:t>
      </w:r>
    </w:p>
    <w:p w14:paraId="66E35CDF" w14:textId="77777777" w:rsidR="002F663C" w:rsidRDefault="0025120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13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3B6EBDC7" w14:textId="77777777" w:rsidR="001E2E4A" w:rsidRPr="002F663C" w:rsidRDefault="001E2E4A" w:rsidP="001E2E4A">
      <w:pPr>
        <w:rPr>
          <w:rFonts w:eastAsia="Calibri" w:cs="Times New Roman"/>
        </w:rPr>
      </w:pPr>
    </w:p>
    <w:p w14:paraId="22734686" w14:textId="77777777" w:rsidR="002F663C" w:rsidRPr="002F663C" w:rsidRDefault="00251205" w:rsidP="002F663C">
      <w:pPr>
        <w:jc w:val="center"/>
        <w:rPr>
          <w:rFonts w:eastAsia="Calibri" w:cs="Times New Roman"/>
          <w:b/>
        </w:rPr>
      </w:pPr>
      <w:r w:rsidRPr="002F663C">
        <w:rPr>
          <w:rFonts w:eastAsia="Calibri" w:cs="Times New Roman"/>
          <w:b/>
        </w:rPr>
        <w:t>_______________</w:t>
      </w:r>
    </w:p>
    <w:p w14:paraId="3B65443E" w14:textId="77777777" w:rsidR="002F663C" w:rsidRDefault="002F663C" w:rsidP="002F663C">
      <w:pPr>
        <w:rPr>
          <w:rFonts w:eastAsia="Calibri" w:cs="Times New Roman"/>
        </w:rPr>
      </w:pPr>
    </w:p>
    <w:p w14:paraId="36F7D5E4" w14:textId="77777777" w:rsidR="00C14444" w:rsidRPr="002F663C" w:rsidRDefault="00C14444" w:rsidP="002F663C">
      <w:pPr>
        <w:rPr>
          <w:rFonts w:eastAsia="Calibri" w:cs="Times New Roman"/>
        </w:rPr>
      </w:pPr>
    </w:p>
    <w:p w14:paraId="5CD55DB9" w14:textId="77777777" w:rsidR="002F663C" w:rsidRPr="002F663C" w:rsidRDefault="0025120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Locomotive Image and Audio Recording Devices for Passenger Trains</w:t>
      </w:r>
      <w:bookmarkEnd w:id="3"/>
    </w:p>
    <w:p w14:paraId="0079708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D5161" w14:paraId="501D9A7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DDDC6BA" w14:textId="77777777" w:rsidR="002F663C" w:rsidRPr="002F663C" w:rsidRDefault="00251205"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D5161" w14:paraId="26999ED8" w14:textId="77777777" w:rsidTr="00E9471B">
        <w:tc>
          <w:tcPr>
            <w:tcW w:w="851" w:type="dxa"/>
            <w:shd w:val="clear" w:color="auto" w:fill="auto"/>
          </w:tcPr>
          <w:p w14:paraId="1ABAFAA8" w14:textId="77777777" w:rsidR="002F663C" w:rsidRPr="00711F9C" w:rsidRDefault="00251205"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22EC072" w14:textId="77777777" w:rsidR="002F663C" w:rsidRPr="002F663C" w:rsidRDefault="0025120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DD5161" w14:paraId="5462D39D" w14:textId="77777777" w:rsidTr="00E9471B">
        <w:tc>
          <w:tcPr>
            <w:tcW w:w="851" w:type="dxa"/>
            <w:shd w:val="clear" w:color="auto" w:fill="auto"/>
          </w:tcPr>
          <w:p w14:paraId="6E6F9E9B" w14:textId="77777777" w:rsidR="002F663C" w:rsidRPr="00711F9C" w:rsidRDefault="00251205"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B248DDA" w14:textId="77777777" w:rsidR="002F663C" w:rsidRPr="002F663C" w:rsidRDefault="0025120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DD5161" w14:paraId="63D7343F" w14:textId="77777777" w:rsidTr="00E9471B">
        <w:tc>
          <w:tcPr>
            <w:tcW w:w="851" w:type="dxa"/>
            <w:shd w:val="clear" w:color="auto" w:fill="auto"/>
          </w:tcPr>
          <w:p w14:paraId="6E5D0BB1" w14:textId="77777777" w:rsidR="002F663C" w:rsidRPr="00711F9C" w:rsidRDefault="00251205"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02968775" w14:textId="77777777" w:rsidR="002F663C" w:rsidRPr="002F663C" w:rsidRDefault="0025120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12 October 2023</w:t>
            </w:r>
            <w:bookmarkEnd w:id="10"/>
          </w:p>
        </w:tc>
      </w:tr>
      <w:tr w:rsidR="00DD5161" w14:paraId="08A2DC1D" w14:textId="77777777" w:rsidTr="00E9471B">
        <w:tc>
          <w:tcPr>
            <w:tcW w:w="851" w:type="dxa"/>
            <w:shd w:val="clear" w:color="auto" w:fill="auto"/>
          </w:tcPr>
          <w:p w14:paraId="51FC3D30" w14:textId="77777777" w:rsidR="002F663C" w:rsidRPr="00711F9C" w:rsidRDefault="00251205"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54C44549" w14:textId="77777777" w:rsidR="002F663C" w:rsidRPr="002F663C" w:rsidRDefault="0025120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13 November 2023</w:t>
            </w:r>
            <w:bookmarkEnd w:id="12"/>
          </w:p>
        </w:tc>
      </w:tr>
      <w:tr w:rsidR="00DD5161" w14:paraId="0CC7FC56" w14:textId="77777777" w:rsidTr="00E9471B">
        <w:tc>
          <w:tcPr>
            <w:tcW w:w="851" w:type="dxa"/>
            <w:shd w:val="clear" w:color="auto" w:fill="auto"/>
          </w:tcPr>
          <w:p w14:paraId="6AE2E8CC" w14:textId="77777777" w:rsidR="002F663C" w:rsidRPr="00711F9C" w:rsidRDefault="00251205"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E09D704" w14:textId="77777777" w:rsidR="002F663C" w:rsidRPr="002F663C" w:rsidRDefault="00251205"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7A8A867F" w14:textId="77777777" w:rsidR="002F663C" w:rsidRPr="002F663C" w:rsidRDefault="00251205" w:rsidP="00EB7B40">
            <w:pPr>
              <w:spacing w:before="120" w:after="120"/>
              <w:rPr>
                <w:rFonts w:eastAsia="Calibri" w:cs="Times New Roman"/>
              </w:rPr>
            </w:pPr>
            <w:r w:rsidRPr="002F663C">
              <w:rPr>
                <w:rFonts w:eastAsia="Calibri" w:cs="Times New Roman"/>
              </w:rPr>
              <w:t>88 Federal Register (FR) 70722, 49 Code of Federal Regulations (CFR) Parts 217, 218, 229, and 299:</w:t>
            </w:r>
          </w:p>
          <w:p w14:paraId="2F56B25F" w14:textId="77777777" w:rsidR="002F663C" w:rsidRPr="002F663C" w:rsidRDefault="00243080" w:rsidP="00EB7B40">
            <w:pPr>
              <w:spacing w:before="120" w:after="120"/>
              <w:rPr>
                <w:rFonts w:eastAsia="Calibri" w:cs="Times New Roman"/>
              </w:rPr>
            </w:pPr>
            <w:hyperlink r:id="rId9" w:tgtFrame="_blank" w:history="1">
              <w:r w:rsidR="00251205" w:rsidRPr="002F663C">
                <w:rPr>
                  <w:rFonts w:eastAsia="Calibri" w:cs="Times New Roman"/>
                  <w:color w:val="0000FF"/>
                  <w:u w:val="single"/>
                </w:rPr>
                <w:t>https://www.govinfo.gov/content/pkg/FR-2023-10-12/html/2023-21291.htm</w:t>
              </w:r>
            </w:hyperlink>
          </w:p>
          <w:p w14:paraId="2C05A048" w14:textId="77777777" w:rsidR="002F663C" w:rsidRPr="002F663C" w:rsidRDefault="00243080" w:rsidP="00EB7B40">
            <w:pPr>
              <w:spacing w:before="120" w:after="120"/>
              <w:rPr>
                <w:rFonts w:eastAsia="Calibri" w:cs="Times New Roman"/>
              </w:rPr>
            </w:pPr>
            <w:hyperlink r:id="rId10" w:tgtFrame="_blank" w:history="1">
              <w:r w:rsidR="00251205" w:rsidRPr="002F663C">
                <w:rPr>
                  <w:rFonts w:eastAsia="Calibri" w:cs="Times New Roman"/>
                  <w:color w:val="0000FF"/>
                  <w:u w:val="single"/>
                </w:rPr>
                <w:t>https://www.govinfo.gov/content/pkg/FR-2023-10-12/pdf/2023-21291.pdf</w:t>
              </w:r>
            </w:hyperlink>
          </w:p>
          <w:p w14:paraId="6EE2C5B7" w14:textId="77777777" w:rsidR="002F663C" w:rsidRPr="002F663C" w:rsidRDefault="00243080" w:rsidP="00EB7B40">
            <w:pPr>
              <w:spacing w:before="120" w:after="120"/>
              <w:rPr>
                <w:rFonts w:eastAsia="Calibri" w:cs="Times New Roman"/>
              </w:rPr>
            </w:pPr>
            <w:hyperlink r:id="rId11" w:tgtFrame="_blank" w:history="1">
              <w:r w:rsidR="00251205" w:rsidRPr="002F663C">
                <w:rPr>
                  <w:rFonts w:eastAsia="Calibri" w:cs="Times New Roman"/>
                  <w:color w:val="0000FF"/>
                  <w:u w:val="single"/>
                </w:rPr>
                <w:t>https://members.wto.org/crnattachments/2023/TBT/USA/final_measure/23_12996_00_e.pdf</w:t>
              </w:r>
            </w:hyperlink>
            <w:bookmarkEnd w:id="15"/>
          </w:p>
        </w:tc>
      </w:tr>
      <w:tr w:rsidR="00DD5161" w14:paraId="0808FF35" w14:textId="77777777" w:rsidTr="00E9471B">
        <w:tc>
          <w:tcPr>
            <w:tcW w:w="851" w:type="dxa"/>
            <w:shd w:val="clear" w:color="auto" w:fill="auto"/>
          </w:tcPr>
          <w:p w14:paraId="6F2836A5" w14:textId="77777777" w:rsidR="002F663C" w:rsidRPr="00711F9C" w:rsidRDefault="00251205"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4C55C1D" w14:textId="77777777" w:rsidR="002F663C" w:rsidRPr="002F663C" w:rsidRDefault="0025120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26BAE42" w14:textId="77777777" w:rsidR="002F663C" w:rsidRPr="002F663C" w:rsidRDefault="0025120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D5161" w14:paraId="33DC536A" w14:textId="77777777" w:rsidTr="00E9471B">
        <w:tc>
          <w:tcPr>
            <w:tcW w:w="851" w:type="dxa"/>
            <w:shd w:val="clear" w:color="auto" w:fill="auto"/>
          </w:tcPr>
          <w:p w14:paraId="5C3356F0" w14:textId="77777777" w:rsidR="002F663C" w:rsidRPr="00711F9C" w:rsidRDefault="00251205"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89B285A" w14:textId="77777777" w:rsidR="002F663C" w:rsidRPr="002F663C" w:rsidRDefault="0025120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367E581" w14:textId="77777777" w:rsidR="002F663C" w:rsidRPr="002F663C" w:rsidRDefault="0025120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DD5161" w14:paraId="38B858DD" w14:textId="77777777" w:rsidTr="00E9471B">
        <w:tc>
          <w:tcPr>
            <w:tcW w:w="851" w:type="dxa"/>
            <w:shd w:val="clear" w:color="auto" w:fill="auto"/>
          </w:tcPr>
          <w:p w14:paraId="2678E346" w14:textId="77777777" w:rsidR="002F663C" w:rsidRPr="00711F9C" w:rsidRDefault="00251205"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6B3BF23" w14:textId="77777777" w:rsidR="002F663C" w:rsidRPr="002F663C" w:rsidRDefault="0025120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D5161" w14:paraId="1953877F" w14:textId="77777777" w:rsidTr="00E9471B">
        <w:tc>
          <w:tcPr>
            <w:tcW w:w="851" w:type="dxa"/>
            <w:tcBorders>
              <w:bottom w:val="double" w:sz="4" w:space="0" w:color="auto"/>
            </w:tcBorders>
            <w:shd w:val="clear" w:color="auto" w:fill="auto"/>
          </w:tcPr>
          <w:p w14:paraId="1335E424" w14:textId="77777777" w:rsidR="002F663C" w:rsidRPr="00711F9C" w:rsidRDefault="00251205"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57DE1FE" w14:textId="77777777" w:rsidR="002F663C" w:rsidRPr="002F663C" w:rsidRDefault="0025120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3481CBC9" w14:textId="77777777" w:rsidR="002F663C" w:rsidRPr="002F663C" w:rsidRDefault="002F663C" w:rsidP="002F663C">
      <w:pPr>
        <w:jc w:val="left"/>
        <w:rPr>
          <w:rFonts w:eastAsia="Calibri" w:cs="Times New Roman"/>
          <w:highlight w:val="yellow"/>
        </w:rPr>
      </w:pPr>
    </w:p>
    <w:p w14:paraId="72739DC8" w14:textId="77777777" w:rsidR="003971FF" w:rsidRPr="007F6EA2" w:rsidRDefault="0025120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FRA is requiring the installation of inward- and outward- facing locomotive image recording devices on all lead locomotives in passenger trains, as required by the </w:t>
      </w:r>
      <w:hyperlink r:id="rId12" w:history="1">
        <w:r w:rsidRPr="002F663C">
          <w:rPr>
            <w:rFonts w:eastAsia="Calibri" w:cs="Times New Roman"/>
            <w:color w:val="0000FF"/>
            <w:szCs w:val="18"/>
            <w:u w:val="single"/>
          </w:rPr>
          <w:t>Fixing America's Surface Transportation Act (FAST Act)</w:t>
        </w:r>
      </w:hyperlink>
      <w:r w:rsidRPr="002F663C">
        <w:rPr>
          <w:rFonts w:eastAsia="Calibri" w:cs="Times New Roman"/>
          <w:szCs w:val="18"/>
        </w:rPr>
        <w:t xml:space="preserve">. In general, the final rule requires that these devices record while a lead locomotive is in motion and retain the data in a crashworthy memory module. The rule also treats locomotive-mounted recording devices on passenger locomotives as "safety devices" under existing Federal railroad safety regulations to prohibit tampering with or disabling them. Further, this rule governs the use of passenger locomotive recordings to conduct operational tests to determine passenger railroad operating employees' compliance with applicable railroad rules and </w:t>
      </w:r>
      <w:r w:rsidRPr="002F663C">
        <w:rPr>
          <w:rFonts w:eastAsia="Calibri" w:cs="Times New Roman"/>
          <w:szCs w:val="18"/>
        </w:rPr>
        <w:lastRenderedPageBreak/>
        <w:t>Federal regulations. Finally, this rule requires Texas Central Railroad (TCRR) to install and maintain trainset image recording systems appropriate to TCRR's operation.</w:t>
      </w:r>
    </w:p>
    <w:p w14:paraId="5878F199" w14:textId="77777777" w:rsidR="003A2703" w:rsidRPr="002F663C" w:rsidRDefault="00251205" w:rsidP="00B16ACF">
      <w:pPr>
        <w:spacing w:before="120" w:after="120"/>
        <w:rPr>
          <w:rFonts w:eastAsia="Calibri" w:cs="Times New Roman"/>
          <w:szCs w:val="18"/>
        </w:rPr>
      </w:pPr>
      <w:r w:rsidRPr="002F663C">
        <w:rPr>
          <w:rFonts w:eastAsia="Calibri" w:cs="Times New Roman"/>
          <w:szCs w:val="18"/>
        </w:rPr>
        <w:t>This final rule is effective 13 November 2023.</w:t>
      </w:r>
    </w:p>
    <w:p w14:paraId="32D962CF" w14:textId="77777777" w:rsidR="003A2703" w:rsidRPr="002F663C" w:rsidRDefault="00251205" w:rsidP="00B16ACF">
      <w:pPr>
        <w:spacing w:before="120" w:after="120"/>
        <w:rPr>
          <w:rFonts w:eastAsia="Calibri" w:cs="Times New Roman"/>
          <w:szCs w:val="18"/>
        </w:rPr>
      </w:pPr>
      <w:r w:rsidRPr="002F663C">
        <w:rPr>
          <w:rFonts w:eastAsia="Calibri" w:cs="Times New Roman"/>
          <w:szCs w:val="18"/>
        </w:rPr>
        <w:t>Access to 49 CFR Parts 217, 218, 229, and 299:</w:t>
      </w:r>
    </w:p>
    <w:p w14:paraId="58B06C13" w14:textId="77777777" w:rsidR="003A2703" w:rsidRPr="002F663C" w:rsidRDefault="00243080" w:rsidP="00B16ACF">
      <w:pPr>
        <w:spacing w:before="120" w:after="120"/>
        <w:rPr>
          <w:rFonts w:eastAsia="Calibri" w:cs="Times New Roman"/>
          <w:szCs w:val="18"/>
        </w:rPr>
      </w:pPr>
      <w:hyperlink r:id="rId13" w:history="1">
        <w:r w:rsidR="00251205" w:rsidRPr="002F663C">
          <w:rPr>
            <w:rFonts w:eastAsia="Calibri" w:cs="Times New Roman"/>
            <w:color w:val="0000FF"/>
            <w:szCs w:val="18"/>
            <w:u w:val="single"/>
          </w:rPr>
          <w:t>https://www.ecfr.gov/current/title-49/subtitle-B/chapter-II/part-217</w:t>
        </w:r>
      </w:hyperlink>
      <w:r w:rsidR="00251205" w:rsidRPr="002F663C">
        <w:rPr>
          <w:rFonts w:eastAsia="Calibri" w:cs="Times New Roman"/>
          <w:szCs w:val="18"/>
        </w:rPr>
        <w:t>;</w:t>
      </w:r>
    </w:p>
    <w:p w14:paraId="032EFCAF" w14:textId="77777777" w:rsidR="003A2703" w:rsidRPr="002F663C" w:rsidRDefault="00243080" w:rsidP="00B16ACF">
      <w:pPr>
        <w:spacing w:before="120" w:after="120"/>
        <w:rPr>
          <w:rFonts w:eastAsia="Calibri" w:cs="Times New Roman"/>
          <w:szCs w:val="18"/>
        </w:rPr>
      </w:pPr>
      <w:hyperlink r:id="rId14" w:history="1">
        <w:r w:rsidR="00251205" w:rsidRPr="002F663C">
          <w:rPr>
            <w:rFonts w:eastAsia="Calibri" w:cs="Times New Roman"/>
            <w:color w:val="0000FF"/>
            <w:szCs w:val="18"/>
            <w:u w:val="single"/>
          </w:rPr>
          <w:t>https://www.ecfr.gov/current/title-49/subtitle-B/chapter-II/part-218</w:t>
        </w:r>
      </w:hyperlink>
      <w:r w:rsidR="00251205" w:rsidRPr="002F663C">
        <w:rPr>
          <w:rFonts w:eastAsia="Calibri" w:cs="Times New Roman"/>
          <w:szCs w:val="18"/>
        </w:rPr>
        <w:t>;</w:t>
      </w:r>
    </w:p>
    <w:p w14:paraId="3CA068A4" w14:textId="77777777" w:rsidR="003A2703" w:rsidRPr="002F663C" w:rsidRDefault="00243080" w:rsidP="00B16ACF">
      <w:pPr>
        <w:spacing w:before="120" w:after="120"/>
        <w:rPr>
          <w:rFonts w:eastAsia="Calibri" w:cs="Times New Roman"/>
          <w:szCs w:val="18"/>
        </w:rPr>
      </w:pPr>
      <w:hyperlink r:id="rId15" w:history="1">
        <w:r w:rsidR="00251205" w:rsidRPr="002F663C">
          <w:rPr>
            <w:rFonts w:eastAsia="Calibri" w:cs="Times New Roman"/>
            <w:color w:val="0000FF"/>
            <w:szCs w:val="18"/>
            <w:u w:val="single"/>
          </w:rPr>
          <w:t>https://www.ecfr.gov/current/title-49/subtitle-B/chapter-II/part-229</w:t>
        </w:r>
      </w:hyperlink>
      <w:r w:rsidR="00251205" w:rsidRPr="002F663C">
        <w:rPr>
          <w:rFonts w:eastAsia="Calibri" w:cs="Times New Roman"/>
          <w:szCs w:val="18"/>
        </w:rPr>
        <w:t>;</w:t>
      </w:r>
    </w:p>
    <w:p w14:paraId="70DB35B7" w14:textId="77777777" w:rsidR="003A2703" w:rsidRPr="002F663C" w:rsidRDefault="00243080" w:rsidP="00B16ACF">
      <w:pPr>
        <w:spacing w:before="120" w:after="120"/>
        <w:rPr>
          <w:rFonts w:eastAsia="Calibri" w:cs="Times New Roman"/>
          <w:szCs w:val="18"/>
        </w:rPr>
      </w:pPr>
      <w:hyperlink r:id="rId16" w:history="1">
        <w:r w:rsidR="00251205" w:rsidRPr="002F663C">
          <w:rPr>
            <w:rFonts w:eastAsia="Calibri" w:cs="Times New Roman"/>
            <w:color w:val="0000FF"/>
            <w:szCs w:val="18"/>
            <w:u w:val="single"/>
          </w:rPr>
          <w:t>https://www.ecfr.gov/current/title-49/subtitle-B/chapter-II/part-299</w:t>
        </w:r>
      </w:hyperlink>
      <w:r w:rsidR="00251205" w:rsidRPr="002F663C">
        <w:rPr>
          <w:rFonts w:eastAsia="Calibri" w:cs="Times New Roman"/>
          <w:szCs w:val="18"/>
        </w:rPr>
        <w:t>.</w:t>
      </w:r>
    </w:p>
    <w:p w14:paraId="24A8B208" w14:textId="77777777" w:rsidR="003A2703" w:rsidRPr="002F663C" w:rsidRDefault="00251205" w:rsidP="00B16ACF">
      <w:pPr>
        <w:spacing w:before="120" w:after="120"/>
        <w:rPr>
          <w:rFonts w:eastAsia="Calibri" w:cs="Times New Roman"/>
          <w:szCs w:val="18"/>
        </w:rPr>
      </w:pPr>
      <w:r w:rsidRPr="002F663C">
        <w:rPr>
          <w:rFonts w:eastAsia="Calibri" w:cs="Times New Roman"/>
          <w:szCs w:val="18"/>
        </w:rPr>
        <w:t xml:space="preserve">This final rule and the notice of proposed rulemaking notified as </w:t>
      </w:r>
      <w:hyperlink r:id="rId17" w:history="1">
        <w:r w:rsidRPr="002F663C">
          <w:rPr>
            <w:rFonts w:eastAsia="Calibri" w:cs="Times New Roman"/>
            <w:color w:val="0000FF"/>
            <w:szCs w:val="18"/>
            <w:u w:val="single"/>
          </w:rPr>
          <w:t>G/TBT/N/USA/1509</w:t>
        </w:r>
      </w:hyperlink>
      <w:r w:rsidRPr="002F663C">
        <w:rPr>
          <w:rFonts w:eastAsia="Calibri" w:cs="Times New Roman"/>
          <w:szCs w:val="18"/>
        </w:rPr>
        <w:t xml:space="preserve"> are identified by Docket Number FRA-2016-0036. The Docket Folder is available from Regulations.gov at </w:t>
      </w:r>
      <w:hyperlink r:id="rId18" w:history="1">
        <w:r w:rsidRPr="002F663C">
          <w:rPr>
            <w:rFonts w:eastAsia="Calibri" w:cs="Times New Roman"/>
            <w:color w:val="0000FF"/>
            <w:szCs w:val="18"/>
            <w:u w:val="single"/>
          </w:rPr>
          <w:t>https://www.regulations.gov/docket/FRA-2016-0036/document</w:t>
        </w:r>
      </w:hyperlink>
      <w:r w:rsidRPr="002F663C">
        <w:rPr>
          <w:rFonts w:eastAsia="Calibri" w:cs="Times New Roman"/>
          <w:szCs w:val="18"/>
        </w:rPr>
        <w:t xml:space="preserve"> and provide access to primary and supporting documents as well as comments received. Documents are also accessible from </w:t>
      </w:r>
      <w:hyperlink r:id="rId19"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76C29CD1" w14:textId="77777777" w:rsidR="006C5A96" w:rsidRDefault="00251205" w:rsidP="006C5A96">
      <w:pPr>
        <w:jc w:val="center"/>
        <w:rPr>
          <w:b/>
        </w:rPr>
      </w:pPr>
      <w:r w:rsidRPr="003971FF">
        <w:rPr>
          <w:b/>
        </w:rPr>
        <w:t>__________</w:t>
      </w:r>
    </w:p>
    <w:p w14:paraId="2306FBCF" w14:textId="77777777" w:rsidR="004D4D19" w:rsidRDefault="004D4D19" w:rsidP="007F38C2">
      <w:pPr>
        <w:jc w:val="center"/>
        <w:rPr>
          <w:b/>
        </w:rPr>
      </w:pPr>
    </w:p>
    <w:p w14:paraId="5DF6EDAB"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64AE" w14:textId="77777777" w:rsidR="002D377D" w:rsidRDefault="00251205">
      <w:r>
        <w:separator/>
      </w:r>
    </w:p>
  </w:endnote>
  <w:endnote w:type="continuationSeparator" w:id="0">
    <w:p w14:paraId="41159B72" w14:textId="77777777" w:rsidR="002D377D" w:rsidRDefault="0025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0A96" w14:textId="77777777" w:rsidR="00544326" w:rsidRPr="00DD3DD7" w:rsidRDefault="00251205"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AD62" w14:textId="77777777" w:rsidR="00544326" w:rsidRPr="00DD3DD7" w:rsidRDefault="00251205"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9F2C" w14:textId="77777777" w:rsidR="000248E6" w:rsidRDefault="00251205" w:rsidP="00ED54E0">
      <w:r>
        <w:separator/>
      </w:r>
    </w:p>
  </w:footnote>
  <w:footnote w:type="continuationSeparator" w:id="0">
    <w:p w14:paraId="286EFA34" w14:textId="77777777" w:rsidR="000248E6" w:rsidRDefault="00251205" w:rsidP="00ED54E0">
      <w:r>
        <w:continuationSeparator/>
      </w:r>
    </w:p>
  </w:footnote>
  <w:footnote w:id="1">
    <w:p w14:paraId="5749D07B" w14:textId="77777777" w:rsidR="007F6EA2" w:rsidRDefault="00251205">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122F" w14:textId="77777777" w:rsidR="00DD3DD7" w:rsidRDefault="00251205"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E95586F" w14:textId="77777777" w:rsidR="004D4D19" w:rsidRPr="00DD3DD7" w:rsidRDefault="004D4D19" w:rsidP="00DD3DD7">
    <w:pPr>
      <w:pStyle w:val="Header"/>
      <w:pBdr>
        <w:bottom w:val="single" w:sz="4" w:space="1" w:color="auto"/>
      </w:pBdr>
      <w:tabs>
        <w:tab w:val="clear" w:pos="4513"/>
        <w:tab w:val="clear" w:pos="9027"/>
      </w:tabs>
      <w:jc w:val="center"/>
    </w:pPr>
  </w:p>
  <w:p w14:paraId="026E7F7B" w14:textId="77777777" w:rsidR="00DD3DD7" w:rsidRPr="00DD3DD7" w:rsidRDefault="0025120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41D4D6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B60A" w14:textId="77777777" w:rsidR="00DD3DD7" w:rsidRPr="00251205" w:rsidRDefault="00251205" w:rsidP="00DD3DD7">
    <w:pPr>
      <w:pStyle w:val="Header"/>
      <w:pBdr>
        <w:bottom w:val="single" w:sz="4" w:space="1" w:color="auto"/>
      </w:pBdr>
      <w:tabs>
        <w:tab w:val="clear" w:pos="4513"/>
        <w:tab w:val="clear" w:pos="9027"/>
      </w:tabs>
      <w:jc w:val="center"/>
      <w:rPr>
        <w:lang w:val="es-ES"/>
      </w:rPr>
    </w:pPr>
    <w:bookmarkStart w:id="28" w:name="spsSymbolHeader"/>
    <w:r w:rsidRPr="00251205">
      <w:rPr>
        <w:lang w:val="es-ES"/>
      </w:rPr>
      <w:t>G/TBT/N/USA/1509/Add.1</w:t>
    </w:r>
    <w:bookmarkEnd w:id="28"/>
  </w:p>
  <w:p w14:paraId="03CF8C02" w14:textId="77777777" w:rsidR="00DD3DD7" w:rsidRPr="00251205" w:rsidRDefault="00DD3DD7" w:rsidP="00DD3DD7">
    <w:pPr>
      <w:pStyle w:val="Header"/>
      <w:pBdr>
        <w:bottom w:val="single" w:sz="4" w:space="1" w:color="auto"/>
      </w:pBdr>
      <w:tabs>
        <w:tab w:val="clear" w:pos="4513"/>
        <w:tab w:val="clear" w:pos="9027"/>
      </w:tabs>
      <w:jc w:val="center"/>
      <w:rPr>
        <w:lang w:val="es-ES"/>
      </w:rPr>
    </w:pPr>
  </w:p>
  <w:p w14:paraId="4C3ACB31" w14:textId="77777777" w:rsidR="00DD3DD7" w:rsidRPr="00DD3DD7" w:rsidRDefault="0025120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69205E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5161" w14:paraId="3EF06A26" w14:textId="77777777" w:rsidTr="00544326">
      <w:trPr>
        <w:trHeight w:val="240"/>
        <w:jc w:val="center"/>
      </w:trPr>
      <w:tc>
        <w:tcPr>
          <w:tcW w:w="3794" w:type="dxa"/>
          <w:shd w:val="clear" w:color="auto" w:fill="FFFFFF"/>
          <w:tcMar>
            <w:left w:w="108" w:type="dxa"/>
            <w:right w:w="108" w:type="dxa"/>
          </w:tcMar>
          <w:vAlign w:val="center"/>
        </w:tcPr>
        <w:p w14:paraId="23D1F42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88F5D05" w14:textId="77777777" w:rsidR="00ED54E0" w:rsidRPr="00182B84" w:rsidRDefault="00251205" w:rsidP="00425DC5">
          <w:pPr>
            <w:jc w:val="right"/>
            <w:rPr>
              <w:b/>
              <w:color w:val="FF0000"/>
              <w:szCs w:val="16"/>
            </w:rPr>
          </w:pPr>
          <w:r>
            <w:rPr>
              <w:b/>
              <w:color w:val="FF0000"/>
              <w:szCs w:val="16"/>
            </w:rPr>
            <w:t xml:space="preserve"> </w:t>
          </w:r>
        </w:p>
      </w:tc>
    </w:tr>
    <w:tr w:rsidR="00DD5161" w14:paraId="5839BD28" w14:textId="77777777" w:rsidTr="00544326">
      <w:trPr>
        <w:trHeight w:val="213"/>
        <w:jc w:val="center"/>
      </w:trPr>
      <w:tc>
        <w:tcPr>
          <w:tcW w:w="3794" w:type="dxa"/>
          <w:vMerge w:val="restart"/>
          <w:shd w:val="clear" w:color="auto" w:fill="FFFFFF"/>
          <w:tcMar>
            <w:left w:w="0" w:type="dxa"/>
            <w:right w:w="0" w:type="dxa"/>
          </w:tcMar>
        </w:tcPr>
        <w:p w14:paraId="28250BC6" w14:textId="77777777" w:rsidR="00ED54E0" w:rsidRPr="00182B84" w:rsidRDefault="00251205" w:rsidP="00425DC5">
          <w:pPr>
            <w:jc w:val="left"/>
          </w:pPr>
          <w:r w:rsidRPr="00182B84">
            <w:rPr>
              <w:noProof/>
              <w:lang w:val="en-US"/>
            </w:rPr>
            <w:drawing>
              <wp:inline distT="0" distB="0" distL="0" distR="0" wp14:anchorId="27FCE8C0" wp14:editId="2C79CA1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503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4167D9" w14:textId="77777777" w:rsidR="00ED54E0" w:rsidRPr="00182B84" w:rsidRDefault="00ED54E0" w:rsidP="00425DC5">
          <w:pPr>
            <w:jc w:val="right"/>
            <w:rPr>
              <w:b/>
              <w:szCs w:val="16"/>
            </w:rPr>
          </w:pPr>
        </w:p>
      </w:tc>
    </w:tr>
    <w:tr w:rsidR="00DD5161" w:rsidRPr="00243080" w14:paraId="4039A97F" w14:textId="77777777" w:rsidTr="00544326">
      <w:trPr>
        <w:trHeight w:val="868"/>
        <w:jc w:val="center"/>
      </w:trPr>
      <w:tc>
        <w:tcPr>
          <w:tcW w:w="3794" w:type="dxa"/>
          <w:vMerge/>
          <w:shd w:val="clear" w:color="auto" w:fill="FFFFFF"/>
          <w:tcMar>
            <w:left w:w="108" w:type="dxa"/>
            <w:right w:w="108" w:type="dxa"/>
          </w:tcMar>
        </w:tcPr>
        <w:p w14:paraId="3A1A92C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87CCD2F" w14:textId="77777777" w:rsidR="00DD3DD7" w:rsidRPr="00251205" w:rsidRDefault="00251205" w:rsidP="00DD3DD7">
          <w:pPr>
            <w:jc w:val="right"/>
            <w:rPr>
              <w:rFonts w:eastAsia="Calibri" w:cs="Times New Roman"/>
              <w:b/>
              <w:szCs w:val="16"/>
              <w:lang w:val="es-ES"/>
            </w:rPr>
          </w:pPr>
          <w:bookmarkStart w:id="29" w:name="bmkSymbols"/>
          <w:r w:rsidRPr="00251205">
            <w:rPr>
              <w:rFonts w:eastAsia="Calibri" w:cs="Times New Roman"/>
              <w:b/>
              <w:szCs w:val="16"/>
              <w:lang w:val="es-ES"/>
            </w:rPr>
            <w:t>G/TBT/N/USA/1509/Add.1</w:t>
          </w:r>
          <w:bookmarkEnd w:id="29"/>
        </w:p>
        <w:p w14:paraId="56D83A19" w14:textId="77777777" w:rsidR="00C14444" w:rsidRPr="00251205" w:rsidRDefault="00C14444" w:rsidP="00C14444">
          <w:pPr>
            <w:jc w:val="center"/>
            <w:rPr>
              <w:szCs w:val="16"/>
              <w:lang w:val="es-ES"/>
            </w:rPr>
          </w:pPr>
        </w:p>
      </w:tc>
    </w:tr>
    <w:tr w:rsidR="00DD5161" w:rsidRPr="00251205" w14:paraId="56AFFE81" w14:textId="77777777" w:rsidTr="00544326">
      <w:trPr>
        <w:trHeight w:val="240"/>
        <w:jc w:val="center"/>
      </w:trPr>
      <w:tc>
        <w:tcPr>
          <w:tcW w:w="3794" w:type="dxa"/>
          <w:vMerge/>
          <w:shd w:val="clear" w:color="auto" w:fill="FFFFFF"/>
          <w:tcMar>
            <w:left w:w="108" w:type="dxa"/>
            <w:right w:w="108" w:type="dxa"/>
          </w:tcMar>
          <w:vAlign w:val="center"/>
        </w:tcPr>
        <w:p w14:paraId="7F2853DC" w14:textId="77777777" w:rsidR="00ED54E0" w:rsidRPr="00251205" w:rsidRDefault="00ED54E0" w:rsidP="00425DC5">
          <w:pPr>
            <w:rPr>
              <w:lang w:val="es-ES"/>
            </w:rPr>
          </w:pPr>
        </w:p>
      </w:tc>
      <w:tc>
        <w:tcPr>
          <w:tcW w:w="5448" w:type="dxa"/>
          <w:gridSpan w:val="2"/>
          <w:shd w:val="clear" w:color="auto" w:fill="FFFFFF"/>
          <w:tcMar>
            <w:left w:w="108" w:type="dxa"/>
            <w:right w:w="108" w:type="dxa"/>
          </w:tcMar>
          <w:vAlign w:val="center"/>
        </w:tcPr>
        <w:p w14:paraId="4926203F" w14:textId="3A0AF345" w:rsidR="00ED54E0" w:rsidRPr="00251205" w:rsidRDefault="00251205" w:rsidP="00425DC5">
          <w:pPr>
            <w:jc w:val="right"/>
            <w:rPr>
              <w:szCs w:val="16"/>
              <w:lang w:val="es-ES"/>
            </w:rPr>
          </w:pPr>
          <w:bookmarkStart w:id="30" w:name="bmkDate"/>
          <w:bookmarkEnd w:id="30"/>
          <w:r>
            <w:rPr>
              <w:szCs w:val="16"/>
              <w:lang w:val="es-ES"/>
            </w:rPr>
            <w:t xml:space="preserve">13 </w:t>
          </w:r>
          <w:proofErr w:type="spellStart"/>
          <w:r>
            <w:rPr>
              <w:szCs w:val="16"/>
              <w:lang w:val="es-ES"/>
            </w:rPr>
            <w:t>October</w:t>
          </w:r>
          <w:proofErr w:type="spellEnd"/>
          <w:r>
            <w:rPr>
              <w:szCs w:val="16"/>
              <w:lang w:val="es-ES"/>
            </w:rPr>
            <w:t xml:space="preserve"> 2023</w:t>
          </w:r>
        </w:p>
      </w:tc>
    </w:tr>
    <w:tr w:rsidR="00DD5161" w14:paraId="0CFED6C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C3911A" w14:textId="464552DF" w:rsidR="00ED54E0" w:rsidRPr="00182B84" w:rsidRDefault="00251205"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243080">
            <w:rPr>
              <w:rFonts w:eastAsia="Calibri" w:cs="Times New Roman"/>
              <w:color w:val="FF0000"/>
              <w:szCs w:val="16"/>
            </w:rPr>
            <w:t>6904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1A25E0C" w14:textId="77777777" w:rsidR="00ED54E0" w:rsidRPr="00182B84" w:rsidRDefault="0025120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D5161" w14:paraId="29C03D3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81DFF7" w14:textId="77777777" w:rsidR="00ED54E0" w:rsidRPr="00182B84" w:rsidRDefault="0025120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C79DA80" w14:textId="77777777" w:rsidR="00ED54E0" w:rsidRPr="00182B84" w:rsidRDefault="00251205"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EF8285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C42FDA">
      <w:start w:val="1"/>
      <w:numFmt w:val="decimal"/>
      <w:pStyle w:val="SummaryText"/>
      <w:lvlText w:val="%1."/>
      <w:lvlJc w:val="left"/>
      <w:pPr>
        <w:ind w:left="360" w:hanging="360"/>
      </w:pPr>
    </w:lvl>
    <w:lvl w:ilvl="1" w:tplc="4F12C774" w:tentative="1">
      <w:start w:val="1"/>
      <w:numFmt w:val="lowerLetter"/>
      <w:lvlText w:val="%2."/>
      <w:lvlJc w:val="left"/>
      <w:pPr>
        <w:ind w:left="1080" w:hanging="360"/>
      </w:pPr>
    </w:lvl>
    <w:lvl w:ilvl="2" w:tplc="1FAA3F56" w:tentative="1">
      <w:start w:val="1"/>
      <w:numFmt w:val="lowerRoman"/>
      <w:lvlText w:val="%3."/>
      <w:lvlJc w:val="right"/>
      <w:pPr>
        <w:ind w:left="1800" w:hanging="180"/>
      </w:pPr>
    </w:lvl>
    <w:lvl w:ilvl="3" w:tplc="12F460EE" w:tentative="1">
      <w:start w:val="1"/>
      <w:numFmt w:val="decimal"/>
      <w:lvlText w:val="%4."/>
      <w:lvlJc w:val="left"/>
      <w:pPr>
        <w:ind w:left="2520" w:hanging="360"/>
      </w:pPr>
    </w:lvl>
    <w:lvl w:ilvl="4" w:tplc="1E04F88A" w:tentative="1">
      <w:start w:val="1"/>
      <w:numFmt w:val="lowerLetter"/>
      <w:lvlText w:val="%5."/>
      <w:lvlJc w:val="left"/>
      <w:pPr>
        <w:ind w:left="3240" w:hanging="360"/>
      </w:pPr>
    </w:lvl>
    <w:lvl w:ilvl="5" w:tplc="6F4E7052" w:tentative="1">
      <w:start w:val="1"/>
      <w:numFmt w:val="lowerRoman"/>
      <w:lvlText w:val="%6."/>
      <w:lvlJc w:val="right"/>
      <w:pPr>
        <w:ind w:left="3960" w:hanging="180"/>
      </w:pPr>
    </w:lvl>
    <w:lvl w:ilvl="6" w:tplc="651696C0" w:tentative="1">
      <w:start w:val="1"/>
      <w:numFmt w:val="decimal"/>
      <w:lvlText w:val="%7."/>
      <w:lvlJc w:val="left"/>
      <w:pPr>
        <w:ind w:left="4680" w:hanging="360"/>
      </w:pPr>
    </w:lvl>
    <w:lvl w:ilvl="7" w:tplc="AF143168" w:tentative="1">
      <w:start w:val="1"/>
      <w:numFmt w:val="lowerLetter"/>
      <w:lvlText w:val="%8."/>
      <w:lvlJc w:val="left"/>
      <w:pPr>
        <w:ind w:left="5400" w:hanging="360"/>
      </w:pPr>
    </w:lvl>
    <w:lvl w:ilvl="8" w:tplc="B90221EE" w:tentative="1">
      <w:start w:val="1"/>
      <w:numFmt w:val="lowerRoman"/>
      <w:lvlText w:val="%9."/>
      <w:lvlJc w:val="right"/>
      <w:pPr>
        <w:ind w:left="6120" w:hanging="180"/>
      </w:pPr>
    </w:lvl>
  </w:abstractNum>
  <w:num w:numId="1" w16cid:durableId="1896889163">
    <w:abstractNumId w:val="9"/>
  </w:num>
  <w:num w:numId="2" w16cid:durableId="513307541">
    <w:abstractNumId w:val="7"/>
  </w:num>
  <w:num w:numId="3" w16cid:durableId="455759010">
    <w:abstractNumId w:val="6"/>
  </w:num>
  <w:num w:numId="4" w16cid:durableId="429548186">
    <w:abstractNumId w:val="5"/>
  </w:num>
  <w:num w:numId="5" w16cid:durableId="91517553">
    <w:abstractNumId w:val="4"/>
  </w:num>
  <w:num w:numId="6" w16cid:durableId="1483619250">
    <w:abstractNumId w:val="12"/>
  </w:num>
  <w:num w:numId="7" w16cid:durableId="1749955620">
    <w:abstractNumId w:val="11"/>
  </w:num>
  <w:num w:numId="8" w16cid:durableId="1842626570">
    <w:abstractNumId w:val="10"/>
  </w:num>
  <w:num w:numId="9" w16cid:durableId="1257982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7079670">
    <w:abstractNumId w:val="13"/>
  </w:num>
  <w:num w:numId="11" w16cid:durableId="1573731821">
    <w:abstractNumId w:val="8"/>
  </w:num>
  <w:num w:numId="12" w16cid:durableId="9332601">
    <w:abstractNumId w:val="3"/>
  </w:num>
  <w:num w:numId="13" w16cid:durableId="1271938763">
    <w:abstractNumId w:val="2"/>
  </w:num>
  <w:num w:numId="14" w16cid:durableId="1427922372">
    <w:abstractNumId w:val="1"/>
  </w:num>
  <w:num w:numId="15" w16cid:durableId="1149521531">
    <w:abstractNumId w:val="0"/>
  </w:num>
  <w:num w:numId="16" w16cid:durableId="176646052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43080"/>
    <w:rsid w:val="00251205"/>
    <w:rsid w:val="00265A0E"/>
    <w:rsid w:val="0027067B"/>
    <w:rsid w:val="00281997"/>
    <w:rsid w:val="002B2435"/>
    <w:rsid w:val="002B2F95"/>
    <w:rsid w:val="002D377D"/>
    <w:rsid w:val="002D78C9"/>
    <w:rsid w:val="002F663C"/>
    <w:rsid w:val="00304F14"/>
    <w:rsid w:val="003156C6"/>
    <w:rsid w:val="00327D40"/>
    <w:rsid w:val="00335575"/>
    <w:rsid w:val="003572B4"/>
    <w:rsid w:val="00370A55"/>
    <w:rsid w:val="00381A7D"/>
    <w:rsid w:val="003971FF"/>
    <w:rsid w:val="00397FF5"/>
    <w:rsid w:val="003A2703"/>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673E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D5161"/>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9/subtitle-B/chapter-II/part-217" TargetMode="External"/><Relationship Id="rId18" Type="http://schemas.openxmlformats.org/officeDocument/2006/relationships/hyperlink" Target="https://www.regulations.gov/docket/FRA-2016-0036/documen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fhwa.dot.gov/fastact/" TargetMode="External"/><Relationship Id="rId17" Type="http://schemas.openxmlformats.org/officeDocument/2006/relationships/hyperlink" Target="https://eping.wto.org/en/Search?domainIds=1&amp;documentSymbol=usa%2F150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urrent/title-49/subtitle-B/chapter-II/part-29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final_measure/23_12996_00_e.pd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ecfr.gov/current/title-49/subtitle-B/chapter-II/part-229" TargetMode="External"/><Relationship Id="rId23" Type="http://schemas.openxmlformats.org/officeDocument/2006/relationships/footer" Target="footer2.xml"/><Relationship Id="rId10" Type="http://schemas.openxmlformats.org/officeDocument/2006/relationships/hyperlink" Target="https://www.govinfo.gov/content/pkg/FR-2023-10-12/pdf/2023-21291.pdf" TargetMode="External"/><Relationship Id="rId19" Type="http://schemas.openxmlformats.org/officeDocument/2006/relationships/hyperlink" Target="http://www.regulations.gov/" TargetMode="External"/><Relationship Id="rId4" Type="http://schemas.openxmlformats.org/officeDocument/2006/relationships/styles" Target="styles.xml"/><Relationship Id="rId9" Type="http://schemas.openxmlformats.org/officeDocument/2006/relationships/hyperlink" Target="https://www.govinfo.gov/content/pkg/FR-2023-10-12/html/2023-21291.htm" TargetMode="External"/><Relationship Id="rId14" Type="http://schemas.openxmlformats.org/officeDocument/2006/relationships/hyperlink" Target="https://www.ecfr.gov/current/title-49/subtitle-B/chapter-II/part-218"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80e39b8d-b815-427d-a311-411e8b152198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50124583-A953-4DBD-BA7A-D456C568875A}">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352</Words>
  <Characters>2500</Characters>
  <Application>Microsoft Office Word</Application>
  <DocSecurity>0</DocSecurity>
  <Lines>61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2023-10-13T09:55:00Z</dcterms:created>
  <dcterms:modified xsi:type="dcterms:W3CDTF">2023-10-13T12:19:00Z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80e39b8d-b815-427d-a311-411e8b152198</vt:lpwstr>
  </property>
  <property fmtid="{D5CDD505-2E9C-101B-9397-08002B2CF9AE}" pid="4" name="WTOCLASSIFICATION">
    <vt:lpwstr>WTO OFFICIAL</vt:lpwstr>
  </property>
</Properties>
</file>