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8C9" w:rsidRDefault="00FE3168" w:rsidP="00DD3DD7">
      <w:pPr>
        <w:pStyle w:val="Title"/>
      </w:pPr>
      <w:r w:rsidRPr="002F663C">
        <w:t>NOTIFICATION</w:t>
      </w:r>
    </w:p>
    <w:p w:rsidR="002F663C" w:rsidRPr="002F663C" w:rsidRDefault="00FE3168" w:rsidP="00DD3DD7">
      <w:pPr>
        <w:pStyle w:val="Title3"/>
      </w:pPr>
      <w:r w:rsidRPr="002F663C">
        <w:t>Addendum</w:t>
      </w:r>
    </w:p>
    <w:p w:rsidR="002F663C" w:rsidRDefault="00FE316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rsidR="001E2E4A" w:rsidRPr="002F663C" w:rsidRDefault="001E2E4A" w:rsidP="001E2E4A">
      <w:pPr>
        <w:rPr>
          <w:rFonts w:eastAsia="Calibri" w:cs="Times New Roman"/>
        </w:rPr>
      </w:pPr>
    </w:p>
    <w:p w:rsidR="002F663C" w:rsidRPr="002F663C" w:rsidRDefault="00FE3168" w:rsidP="002F663C">
      <w:pPr>
        <w:jc w:val="center"/>
        <w:rPr>
          <w:rFonts w:eastAsia="Calibri" w:cs="Times New Roman"/>
          <w:b/>
        </w:rPr>
      </w:pPr>
      <w:r w:rsidRPr="002F663C">
        <w:rPr>
          <w:rFonts w:eastAsia="Calibri" w:cs="Times New Roman"/>
          <w:b/>
        </w:rPr>
        <w:t>_______________</w:t>
      </w:r>
    </w:p>
    <w:p w:rsidR="002F663C" w:rsidRDefault="002F663C" w:rsidP="002F663C">
      <w:pPr>
        <w:rPr>
          <w:rFonts w:eastAsia="Calibri" w:cs="Times New Roman"/>
        </w:rPr>
      </w:pPr>
    </w:p>
    <w:p w:rsidR="00C14444" w:rsidRPr="002F663C" w:rsidRDefault="00C14444" w:rsidP="002F663C">
      <w:pPr>
        <w:rPr>
          <w:rFonts w:eastAsia="Calibri" w:cs="Times New Roman"/>
        </w:rPr>
      </w:pPr>
    </w:p>
    <w:p w:rsidR="002F663C" w:rsidRPr="002F663C" w:rsidRDefault="00FE316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Heavy Duty Engine On-Board Diagnostic System Requirements</w:t>
      </w:r>
      <w:bookmarkEnd w:id="3"/>
    </w:p>
    <w:p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7728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RDefault="00FE316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77287" w:rsidTr="00E9471B">
        <w:tc>
          <w:tcPr>
            <w:tcW w:w="851" w:type="dxa"/>
            <w:shd w:val="clear" w:color="auto" w:fill="auto"/>
          </w:tcPr>
          <w:p w:rsidR="002F663C" w:rsidRPr="00711F9C" w:rsidRDefault="00FE316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rsidR="002F663C" w:rsidRPr="002F663C" w:rsidRDefault="00FE316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rsidR="002F663C" w:rsidRPr="002F663C" w:rsidRDefault="00FE31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rsidR="002F663C" w:rsidRPr="002F663C" w:rsidRDefault="00FE31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rsidR="002F663C" w:rsidRPr="002F663C" w:rsidRDefault="00FE31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rsidR="002F663C" w:rsidRPr="002F663C" w:rsidRDefault="00FE316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rsidR="002F663C" w:rsidRPr="002F663C" w:rsidRDefault="00FE316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rsidR="002F663C" w:rsidRPr="002F663C" w:rsidRDefault="00FE316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77287" w:rsidTr="00E9471B">
        <w:tc>
          <w:tcPr>
            <w:tcW w:w="851" w:type="dxa"/>
            <w:shd w:val="clear" w:color="auto" w:fill="auto"/>
          </w:tcPr>
          <w:p w:rsidR="002F663C" w:rsidRPr="00711F9C" w:rsidRDefault="00FE316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rsidR="002F663C" w:rsidRPr="002F663C" w:rsidRDefault="00FE316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rsidR="002F663C" w:rsidRPr="002F663C" w:rsidRDefault="00FE316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77287" w:rsidTr="00E9471B">
        <w:tc>
          <w:tcPr>
            <w:tcW w:w="851" w:type="dxa"/>
            <w:shd w:val="clear" w:color="auto" w:fill="auto"/>
          </w:tcPr>
          <w:p w:rsidR="002F663C" w:rsidRPr="00711F9C" w:rsidRDefault="00FE316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rsidR="002F663C" w:rsidRPr="002F663C" w:rsidRDefault="00FE316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77287" w:rsidTr="00E9471B">
        <w:tc>
          <w:tcPr>
            <w:tcW w:w="851" w:type="dxa"/>
            <w:tcBorders>
              <w:bottom w:val="double" w:sz="4" w:space="0" w:color="auto"/>
            </w:tcBorders>
            <w:shd w:val="clear" w:color="auto" w:fill="auto"/>
          </w:tcPr>
          <w:p w:rsidR="002F663C" w:rsidRPr="00711F9C" w:rsidRDefault="00FE316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rsidR="002F663C" w:rsidRPr="002F663C" w:rsidRDefault="00FE3168"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rsidR="00467A46" w:rsidRDefault="00FE3168" w:rsidP="00EB7B40">
            <w:pPr>
              <w:spacing w:before="120" w:after="120"/>
              <w:rPr>
                <w:rFonts w:eastAsia="Calibri" w:cs="Times New Roman"/>
              </w:rPr>
            </w:pPr>
            <w:r>
              <w:rPr>
                <w:rFonts w:eastAsia="Calibri" w:cs="Times New Roman"/>
              </w:rPr>
              <w:t>Updated Notice of Effective Dates for Section 2196.2 of the Heavy-Duty Inspection and Maintenance Program (HD I/M) - California Code of Regulations Title 13, Chapter 3.7, Sections 2195 through 2199.1</w:t>
            </w:r>
          </w:p>
          <w:p w:rsidR="00467A46" w:rsidRDefault="00CB37BE" w:rsidP="00EB7B40">
            <w:pPr>
              <w:spacing w:before="120" w:after="120"/>
              <w:rPr>
                <w:rFonts w:eastAsia="Calibri" w:cs="Times New Roman"/>
              </w:rPr>
            </w:pPr>
            <w:hyperlink r:id="rId9" w:tgtFrame="_blank" w:history="1">
              <w:r w:rsidR="00FE3168">
                <w:rPr>
                  <w:rFonts w:eastAsia="Calibri" w:cs="Times New Roman"/>
                  <w:color w:val="0000FF"/>
                  <w:u w:val="single"/>
                </w:rPr>
                <w:t>https://ww2.arb.ca.gov/sites/default/files/barcu/regact/2024/hd-im_updated_eff_date_phase3_notice.pdf</w:t>
              </w:r>
            </w:hyperlink>
          </w:p>
          <w:p w:rsidR="00467A46" w:rsidRDefault="00CB37BE" w:rsidP="00EB7B40">
            <w:pPr>
              <w:spacing w:before="120" w:after="120"/>
              <w:rPr>
                <w:rFonts w:eastAsia="Calibri" w:cs="Times New Roman"/>
              </w:rPr>
            </w:pPr>
            <w:hyperlink r:id="rId10" w:tgtFrame="_blank" w:history="1">
              <w:r w:rsidR="00FE3168">
                <w:rPr>
                  <w:rFonts w:eastAsia="Calibri" w:cs="Times New Roman"/>
                  <w:color w:val="0000FF"/>
                  <w:u w:val="single"/>
                </w:rPr>
                <w:t>https://members.wto.org/crnattachments/2024/TBT/USA/24_02390_00_e.pdf</w:t>
              </w:r>
            </w:hyperlink>
            <w:bookmarkEnd w:id="25"/>
          </w:p>
        </w:tc>
      </w:tr>
      <w:bookmarkEnd w:id="4"/>
    </w:tbl>
    <w:p w:rsidR="002F663C" w:rsidRPr="002F663C" w:rsidRDefault="002F663C" w:rsidP="002F663C">
      <w:pPr>
        <w:jc w:val="left"/>
        <w:rPr>
          <w:rFonts w:eastAsia="Calibri" w:cs="Times New Roman"/>
          <w:highlight w:val="yellow"/>
        </w:rPr>
      </w:pPr>
    </w:p>
    <w:p w:rsidR="003971FF" w:rsidRPr="007F6EA2" w:rsidRDefault="00FE316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On 29 December 2023, California Air Resources Board (CARB) announced an effective date of 1 April 2024, for section 2196.2 of the HD I/M regulation. Through the publication of this updated notice, CARB is establishing that the effective date for section 2196.2 of the HD I/M regulation will now take effect on 1 October 2024. As of 1 October 2024, vehicles subject to the HD I/M regulation to pass an emissions compliance test twice per year, except motorhomes and agricultural vehicles, which must pass an emissions compliance test once per year. Following the initial three years of periodic testing requirements, the compliance testing frequency increases to four times per year on 1 October 2027, for vehicles equipped with onboard diagnostics systems. For </w:t>
      </w:r>
      <w:r w:rsidRPr="002F663C">
        <w:rPr>
          <w:rFonts w:eastAsia="Calibri" w:cs="Times New Roman"/>
          <w:szCs w:val="18"/>
        </w:rPr>
        <w:lastRenderedPageBreak/>
        <w:t xml:space="preserve">further details on these enacted regulatory requirements, refer to CARB's HD I/M regulation webpage: </w:t>
      </w:r>
      <w:hyperlink r:id="rId11" w:history="1">
        <w:r w:rsidRPr="002F663C">
          <w:rPr>
            <w:rFonts w:eastAsia="Calibri" w:cs="Times New Roman"/>
            <w:color w:val="0000FF"/>
            <w:szCs w:val="18"/>
            <w:u w:val="single"/>
          </w:rPr>
          <w:t>https://ww2.arb.ca.gov/our-work/programs/CTC</w:t>
        </w:r>
      </w:hyperlink>
    </w:p>
    <w:p w:rsidR="008246CC" w:rsidRPr="002F663C" w:rsidRDefault="00CB37BE" w:rsidP="00B16ACF">
      <w:pPr>
        <w:spacing w:before="120" w:after="120"/>
        <w:rPr>
          <w:rFonts w:eastAsia="Calibri" w:cs="Times New Roman"/>
          <w:szCs w:val="18"/>
        </w:rPr>
      </w:pPr>
      <w:hyperlink r:id="rId12" w:history="1">
        <w:r w:rsidR="00FE3168" w:rsidRPr="002F663C">
          <w:rPr>
            <w:rFonts w:eastAsia="Calibri" w:cs="Times New Roman"/>
            <w:color w:val="0000FF"/>
            <w:szCs w:val="18"/>
            <w:u w:val="single"/>
          </w:rPr>
          <w:t>California Code of Regulations, title 13, section 2196.2</w:t>
        </w:r>
      </w:hyperlink>
    </w:p>
    <w:p w:rsidR="008246CC" w:rsidRPr="002F663C" w:rsidRDefault="00FE3168" w:rsidP="00B16ACF">
      <w:pPr>
        <w:spacing w:before="120" w:after="120"/>
        <w:rPr>
          <w:rFonts w:eastAsia="Calibri" w:cs="Times New Roman"/>
          <w:szCs w:val="18"/>
        </w:rPr>
      </w:pPr>
      <w:r w:rsidRPr="002F663C">
        <w:rPr>
          <w:rFonts w:eastAsia="Calibri" w:cs="Times New Roman"/>
          <w:szCs w:val="18"/>
        </w:rPr>
        <w:t xml:space="preserve">For further details on these enacted regulatory requirements, refer to CARB's Clean Truck Check HD I/M regulation webpage at </w:t>
      </w:r>
      <w:hyperlink r:id="rId13" w:history="1">
        <w:r w:rsidRPr="002F663C">
          <w:rPr>
            <w:rFonts w:eastAsia="Calibri" w:cs="Times New Roman"/>
            <w:color w:val="0000FF"/>
            <w:szCs w:val="18"/>
            <w:u w:val="single"/>
          </w:rPr>
          <w:t>https://ww2.arb.ca.gov/our-work/programs/CTC.</w:t>
        </w:r>
      </w:hyperlink>
    </w:p>
    <w:p w:rsidR="008246CC" w:rsidRPr="002F663C" w:rsidRDefault="00FE3168" w:rsidP="00B16ACF">
      <w:pPr>
        <w:spacing w:before="120" w:after="120"/>
        <w:rPr>
          <w:rFonts w:eastAsia="Calibri" w:cs="Times New Roman"/>
          <w:szCs w:val="18"/>
        </w:rPr>
      </w:pPr>
      <w:r w:rsidRPr="002F663C">
        <w:rPr>
          <w:rFonts w:eastAsia="Calibri" w:cs="Times New Roman"/>
          <w:szCs w:val="18"/>
        </w:rPr>
        <w:t xml:space="preserve">Information regarding CARB's On-Board Diagnostic Program can be found online at </w:t>
      </w:r>
      <w:hyperlink r:id="rId14" w:history="1">
        <w:r w:rsidRPr="002F663C">
          <w:rPr>
            <w:rFonts w:eastAsia="Calibri" w:cs="Times New Roman"/>
            <w:color w:val="0000FF"/>
            <w:szCs w:val="18"/>
            <w:u w:val="single"/>
          </w:rPr>
          <w:t>https://ww2.arb.ca.gov/our-work/programs/obd</w:t>
        </w:r>
      </w:hyperlink>
      <w:r w:rsidRPr="002F663C">
        <w:rPr>
          <w:rFonts w:eastAsia="Calibri" w:cs="Times New Roman"/>
          <w:szCs w:val="18"/>
        </w:rPr>
        <w:t xml:space="preserve">. Resources about the program are available at </w:t>
      </w:r>
      <w:hyperlink r:id="rId15" w:history="1">
        <w:r w:rsidRPr="002F663C">
          <w:rPr>
            <w:rFonts w:eastAsia="Calibri" w:cs="Times New Roman"/>
            <w:color w:val="0000FF"/>
            <w:szCs w:val="18"/>
            <w:u w:val="single"/>
          </w:rPr>
          <w:t>https://ww2.arb.ca.gov/resources/documents/obd-resources</w:t>
        </w:r>
      </w:hyperlink>
      <w:r w:rsidRPr="002F663C">
        <w:rPr>
          <w:rFonts w:eastAsia="Calibri" w:cs="Times New Roman"/>
          <w:szCs w:val="18"/>
        </w:rPr>
        <w:t>.</w:t>
      </w:r>
      <w:bookmarkEnd w:id="26"/>
    </w:p>
    <w:p w:rsidR="006C5A96" w:rsidRDefault="00FE3168" w:rsidP="006C5A96">
      <w:pPr>
        <w:jc w:val="center"/>
        <w:rPr>
          <w:b/>
        </w:rPr>
      </w:pPr>
      <w:r w:rsidRPr="003971FF">
        <w:rPr>
          <w:b/>
        </w:rPr>
        <w:t>__________</w:t>
      </w:r>
    </w:p>
    <w:p w:rsidR="004D4D19" w:rsidRDefault="004D4D19" w:rsidP="007F38C2">
      <w:pPr>
        <w:jc w:val="center"/>
        <w:rPr>
          <w:b/>
        </w:rPr>
      </w:pPr>
    </w:p>
    <w:p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168" w:rsidRDefault="00FE3168">
      <w:r>
        <w:separator/>
      </w:r>
    </w:p>
  </w:endnote>
  <w:endnote w:type="continuationSeparator" w:id="0">
    <w:p w:rsidR="00FE3168" w:rsidRDefault="00FE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FE316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326" w:rsidRPr="00DD3DD7" w:rsidRDefault="00FE316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DE" w:rsidRDefault="0030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8E6" w:rsidRDefault="00FE3168" w:rsidP="00ED54E0">
      <w:r>
        <w:separator/>
      </w:r>
    </w:p>
  </w:footnote>
  <w:footnote w:type="continuationSeparator" w:id="0">
    <w:p w:rsidR="000248E6" w:rsidRDefault="00FE3168" w:rsidP="00ED54E0">
      <w:r>
        <w:continuationSeparator/>
      </w:r>
    </w:p>
  </w:footnote>
  <w:footnote w:id="1">
    <w:p w:rsidR="007F6EA2" w:rsidRDefault="00FE316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Default="00FE316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rsidR="004D4D19" w:rsidRPr="00DD3DD7" w:rsidRDefault="004D4D19" w:rsidP="00DD3DD7">
    <w:pPr>
      <w:pStyle w:val="Header"/>
      <w:pBdr>
        <w:bottom w:val="single" w:sz="4" w:space="1" w:color="auto"/>
      </w:pBdr>
      <w:tabs>
        <w:tab w:val="clear" w:pos="4513"/>
        <w:tab w:val="clear" w:pos="9027"/>
      </w:tabs>
      <w:jc w:val="center"/>
    </w:pPr>
  </w:p>
  <w:p w:rsidR="00DD3DD7" w:rsidRPr="00DD3DD7" w:rsidRDefault="00FE31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3DD7" w:rsidRPr="00DD3DD7" w:rsidRDefault="00FE3168" w:rsidP="00DD3DD7">
    <w:pPr>
      <w:pStyle w:val="Header"/>
      <w:pBdr>
        <w:bottom w:val="single" w:sz="4" w:space="1" w:color="auto"/>
      </w:pBdr>
      <w:tabs>
        <w:tab w:val="clear" w:pos="4513"/>
        <w:tab w:val="clear" w:pos="9027"/>
      </w:tabs>
      <w:jc w:val="center"/>
    </w:pPr>
    <w:bookmarkStart w:id="28" w:name="spsSymbolHeader"/>
    <w:r w:rsidRPr="00DD3DD7">
      <w:t>G/TBT/N/USA/1403/Add.5</w:t>
    </w:r>
    <w:bookmarkEnd w:id="28"/>
  </w:p>
  <w:p w:rsidR="00DD3DD7" w:rsidRPr="00DD3DD7" w:rsidRDefault="00DD3DD7" w:rsidP="00DD3DD7">
    <w:pPr>
      <w:pStyle w:val="Header"/>
      <w:pBdr>
        <w:bottom w:val="single" w:sz="4" w:space="1" w:color="auto"/>
      </w:pBdr>
      <w:tabs>
        <w:tab w:val="clear" w:pos="4513"/>
        <w:tab w:val="clear" w:pos="9027"/>
      </w:tabs>
      <w:jc w:val="center"/>
    </w:pPr>
  </w:p>
  <w:p w:rsidR="00DD3DD7" w:rsidRPr="00DD3DD7" w:rsidRDefault="00FE31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7287" w:rsidTr="00544326">
      <w:trPr>
        <w:trHeight w:val="240"/>
        <w:jc w:val="center"/>
      </w:trPr>
      <w:tc>
        <w:tcPr>
          <w:tcW w:w="3794" w:type="dxa"/>
          <w:shd w:val="clear" w:color="auto" w:fill="FFFFFF"/>
          <w:tcMar>
            <w:left w:w="108" w:type="dxa"/>
            <w:right w:w="108" w:type="dxa"/>
          </w:tcMar>
          <w:vAlign w:val="center"/>
        </w:tcPr>
        <w:p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rsidR="00ED54E0" w:rsidRPr="00182B84" w:rsidRDefault="00FE3168" w:rsidP="00425DC5">
          <w:pPr>
            <w:jc w:val="right"/>
            <w:rPr>
              <w:b/>
              <w:color w:val="FF0000"/>
              <w:szCs w:val="16"/>
            </w:rPr>
          </w:pPr>
          <w:r>
            <w:rPr>
              <w:b/>
              <w:color w:val="FF0000"/>
              <w:szCs w:val="16"/>
            </w:rPr>
            <w:t xml:space="preserve"> </w:t>
          </w:r>
        </w:p>
      </w:tc>
    </w:tr>
    <w:tr w:rsidR="00577287" w:rsidTr="00544326">
      <w:trPr>
        <w:trHeight w:val="213"/>
        <w:jc w:val="center"/>
      </w:trPr>
      <w:tc>
        <w:tcPr>
          <w:tcW w:w="3794" w:type="dxa"/>
          <w:vMerge w:val="restart"/>
          <w:shd w:val="clear" w:color="auto" w:fill="FFFFFF"/>
          <w:tcMar>
            <w:left w:w="0" w:type="dxa"/>
            <w:right w:w="0" w:type="dxa"/>
          </w:tcMar>
        </w:tcPr>
        <w:p w:rsidR="00ED54E0" w:rsidRPr="00182B84" w:rsidRDefault="00FE3168" w:rsidP="00425DC5">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3536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RDefault="00ED54E0" w:rsidP="00425DC5">
          <w:pPr>
            <w:jc w:val="right"/>
            <w:rPr>
              <w:b/>
              <w:szCs w:val="16"/>
            </w:rPr>
          </w:pPr>
        </w:p>
      </w:tc>
    </w:tr>
    <w:tr w:rsidR="00577287" w:rsidTr="00544326">
      <w:trPr>
        <w:trHeight w:val="868"/>
        <w:jc w:val="center"/>
      </w:trPr>
      <w:tc>
        <w:tcPr>
          <w:tcW w:w="3794" w:type="dxa"/>
          <w:vMerge/>
          <w:shd w:val="clear" w:color="auto" w:fill="FFFFFF"/>
          <w:tcMar>
            <w:left w:w="108" w:type="dxa"/>
            <w:right w:w="108" w:type="dxa"/>
          </w:tcMar>
        </w:tcPr>
        <w:p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rsidR="00DD3DD7" w:rsidRPr="002F663C" w:rsidRDefault="00FE3168" w:rsidP="00DD3DD7">
          <w:pPr>
            <w:jc w:val="right"/>
            <w:rPr>
              <w:rFonts w:eastAsia="Calibri" w:cs="Times New Roman"/>
              <w:b/>
              <w:szCs w:val="16"/>
            </w:rPr>
          </w:pPr>
          <w:bookmarkStart w:id="29" w:name="bmkSymbols"/>
          <w:r w:rsidRPr="002F663C">
            <w:rPr>
              <w:rFonts w:eastAsia="Calibri" w:cs="Times New Roman"/>
              <w:b/>
              <w:szCs w:val="16"/>
            </w:rPr>
            <w:t>G/TBT/N/USA/1403/Add.5</w:t>
          </w:r>
          <w:bookmarkEnd w:id="29"/>
        </w:p>
        <w:p w:rsidR="00C14444" w:rsidRPr="00C14444" w:rsidRDefault="00C14444" w:rsidP="00C14444">
          <w:pPr>
            <w:jc w:val="center"/>
            <w:rPr>
              <w:szCs w:val="16"/>
            </w:rPr>
          </w:pPr>
        </w:p>
      </w:tc>
    </w:tr>
    <w:tr w:rsidR="00577287" w:rsidTr="00544326">
      <w:trPr>
        <w:trHeight w:val="240"/>
        <w:jc w:val="center"/>
      </w:trPr>
      <w:tc>
        <w:tcPr>
          <w:tcW w:w="3794" w:type="dxa"/>
          <w:vMerge/>
          <w:shd w:val="clear" w:color="auto" w:fill="FFFFFF"/>
          <w:tcMar>
            <w:left w:w="108" w:type="dxa"/>
            <w:right w:w="108" w:type="dxa"/>
          </w:tcMar>
          <w:vAlign w:val="center"/>
        </w:tcPr>
        <w:p w:rsidR="00ED54E0" w:rsidRPr="00182B84" w:rsidRDefault="00ED54E0" w:rsidP="00425DC5"/>
      </w:tc>
      <w:tc>
        <w:tcPr>
          <w:tcW w:w="5448" w:type="dxa"/>
          <w:gridSpan w:val="2"/>
          <w:shd w:val="clear" w:color="auto" w:fill="FFFFFF"/>
          <w:tcMar>
            <w:left w:w="108" w:type="dxa"/>
            <w:right w:w="108" w:type="dxa"/>
          </w:tcMar>
          <w:vAlign w:val="center"/>
        </w:tcPr>
        <w:p w:rsidR="00ED54E0" w:rsidRPr="00182B84" w:rsidRDefault="00FE3168" w:rsidP="00425DC5">
          <w:pPr>
            <w:jc w:val="right"/>
            <w:rPr>
              <w:szCs w:val="16"/>
            </w:rPr>
          </w:pPr>
          <w:bookmarkStart w:id="30" w:name="bmkDate"/>
          <w:bookmarkEnd w:id="30"/>
          <w:r>
            <w:rPr>
              <w:szCs w:val="16"/>
            </w:rPr>
            <w:t>3 April 2024</w:t>
          </w:r>
        </w:p>
      </w:tc>
    </w:tr>
    <w:tr w:rsidR="0057728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RDefault="00FE316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030DE">
            <w:rPr>
              <w:rFonts w:eastAsia="Calibri" w:cs="Times New Roman"/>
              <w:color w:val="FF0000"/>
              <w:szCs w:val="16"/>
            </w:rPr>
            <w:t>2840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ED54E0" w:rsidRPr="00182B84" w:rsidRDefault="00FE316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7728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RDefault="00FE316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RDefault="00FE316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D509DAC">
      <w:start w:val="1"/>
      <w:numFmt w:val="decimal"/>
      <w:pStyle w:val="SummaryText"/>
      <w:lvlText w:val="%1."/>
      <w:lvlJc w:val="left"/>
      <w:pPr>
        <w:ind w:left="360" w:hanging="360"/>
      </w:pPr>
    </w:lvl>
    <w:lvl w:ilvl="1" w:tplc="60784BF6" w:tentative="1">
      <w:start w:val="1"/>
      <w:numFmt w:val="lowerLetter"/>
      <w:lvlText w:val="%2."/>
      <w:lvlJc w:val="left"/>
      <w:pPr>
        <w:ind w:left="1080" w:hanging="360"/>
      </w:pPr>
    </w:lvl>
    <w:lvl w:ilvl="2" w:tplc="8FBA730C" w:tentative="1">
      <w:start w:val="1"/>
      <w:numFmt w:val="lowerRoman"/>
      <w:lvlText w:val="%3."/>
      <w:lvlJc w:val="right"/>
      <w:pPr>
        <w:ind w:left="1800" w:hanging="180"/>
      </w:pPr>
    </w:lvl>
    <w:lvl w:ilvl="3" w:tplc="37FAC2BA" w:tentative="1">
      <w:start w:val="1"/>
      <w:numFmt w:val="decimal"/>
      <w:lvlText w:val="%4."/>
      <w:lvlJc w:val="left"/>
      <w:pPr>
        <w:ind w:left="2520" w:hanging="360"/>
      </w:pPr>
    </w:lvl>
    <w:lvl w:ilvl="4" w:tplc="08E45236" w:tentative="1">
      <w:start w:val="1"/>
      <w:numFmt w:val="lowerLetter"/>
      <w:lvlText w:val="%5."/>
      <w:lvlJc w:val="left"/>
      <w:pPr>
        <w:ind w:left="3240" w:hanging="360"/>
      </w:pPr>
    </w:lvl>
    <w:lvl w:ilvl="5" w:tplc="6CEC235A" w:tentative="1">
      <w:start w:val="1"/>
      <w:numFmt w:val="lowerRoman"/>
      <w:lvlText w:val="%6."/>
      <w:lvlJc w:val="right"/>
      <w:pPr>
        <w:ind w:left="3960" w:hanging="180"/>
      </w:pPr>
    </w:lvl>
    <w:lvl w:ilvl="6" w:tplc="B8BEFFB6" w:tentative="1">
      <w:start w:val="1"/>
      <w:numFmt w:val="decimal"/>
      <w:lvlText w:val="%7."/>
      <w:lvlJc w:val="left"/>
      <w:pPr>
        <w:ind w:left="4680" w:hanging="360"/>
      </w:pPr>
    </w:lvl>
    <w:lvl w:ilvl="7" w:tplc="8FCCF242" w:tentative="1">
      <w:start w:val="1"/>
      <w:numFmt w:val="lowerLetter"/>
      <w:lvlText w:val="%8."/>
      <w:lvlJc w:val="left"/>
      <w:pPr>
        <w:ind w:left="5400" w:hanging="360"/>
      </w:pPr>
    </w:lvl>
    <w:lvl w:ilvl="8" w:tplc="6672A910" w:tentative="1">
      <w:start w:val="1"/>
      <w:numFmt w:val="lowerRoman"/>
      <w:lvlText w:val="%9."/>
      <w:lvlJc w:val="right"/>
      <w:pPr>
        <w:ind w:left="6120" w:hanging="180"/>
      </w:pPr>
    </w:lvl>
  </w:abstractNum>
  <w:num w:numId="1" w16cid:durableId="1095638825">
    <w:abstractNumId w:val="9"/>
  </w:num>
  <w:num w:numId="2" w16cid:durableId="1065954477">
    <w:abstractNumId w:val="7"/>
  </w:num>
  <w:num w:numId="3" w16cid:durableId="484861841">
    <w:abstractNumId w:val="6"/>
  </w:num>
  <w:num w:numId="4" w16cid:durableId="684792163">
    <w:abstractNumId w:val="5"/>
  </w:num>
  <w:num w:numId="5" w16cid:durableId="562107864">
    <w:abstractNumId w:val="4"/>
  </w:num>
  <w:num w:numId="6" w16cid:durableId="1430855640">
    <w:abstractNumId w:val="12"/>
  </w:num>
  <w:num w:numId="7" w16cid:durableId="1338119060">
    <w:abstractNumId w:val="11"/>
  </w:num>
  <w:num w:numId="8" w16cid:durableId="2075621280">
    <w:abstractNumId w:val="10"/>
  </w:num>
  <w:num w:numId="9" w16cid:durableId="705985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6303826">
    <w:abstractNumId w:val="13"/>
  </w:num>
  <w:num w:numId="11" w16cid:durableId="1994261554">
    <w:abstractNumId w:val="8"/>
  </w:num>
  <w:num w:numId="12" w16cid:durableId="1751000418">
    <w:abstractNumId w:val="3"/>
  </w:num>
  <w:num w:numId="13" w16cid:durableId="918102721">
    <w:abstractNumId w:val="2"/>
  </w:num>
  <w:num w:numId="14" w16cid:durableId="1680736636">
    <w:abstractNumId w:val="1"/>
  </w:num>
  <w:num w:numId="15" w16cid:durableId="184751434">
    <w:abstractNumId w:val="0"/>
  </w:num>
  <w:num w:numId="16" w16cid:durableId="173389076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30DE"/>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77287"/>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46CC"/>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0E4D"/>
    <w:rsid w:val="00FD224A"/>
    <w:rsid w:val="00FD28F0"/>
    <w:rsid w:val="00FE3168"/>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2.arb.ca.gov/our-work/programs/CTC."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ovt.westlaw.com/calregs/Document/I5D4A38504DE811ED92E8ED2FBAA4615C?viewType=FullText&amp;originationContext=documenttoc&amp;transitionType=CategoryPageItem&amp;contextData=(sc.Defau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2.arb.ca.gov/our-work/programs/CTC" TargetMode="External"/><Relationship Id="rId5" Type="http://schemas.openxmlformats.org/officeDocument/2006/relationships/settings" Target="settings.xml"/><Relationship Id="rId15" Type="http://schemas.openxmlformats.org/officeDocument/2006/relationships/hyperlink" Target="https://ww2.arb.ca.gov/resources/documents/obd-resources" TargetMode="External"/><Relationship Id="rId23" Type="http://schemas.openxmlformats.org/officeDocument/2006/relationships/theme" Target="theme/theme1.xml"/><Relationship Id="rId10" Type="http://schemas.openxmlformats.org/officeDocument/2006/relationships/hyperlink" Target="https://members.wto.org/crnattachments/2024/TBT/USA/24_02390_00_e.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2.arb.ca.gov/sites/default/files/barcu/regact/2024/hd-im_updated_eff_date_phase3_notice.pdf" TargetMode="External"/><Relationship Id="rId14" Type="http://schemas.openxmlformats.org/officeDocument/2006/relationships/hyperlink" Target="https://ww2.arb.ca.gov/our-work/programs/ob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0EBB-22BB-4942-9A0A-E6E9DFCC621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338</Words>
  <Characters>2161</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2024-04-03T09:22:00Z</dcterms:created>
  <dcterms:modified xsi:type="dcterms:W3CDTF">2024-04-03T09:37:00Z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