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80AF8" w14:textId="77777777" w:rsidR="002D78C9" w:rsidRDefault="003D6C2D" w:rsidP="00DD3DD7">
      <w:pPr>
        <w:pStyle w:val="Title"/>
      </w:pPr>
      <w:r w:rsidRPr="002F663C">
        <w:t>NOTIFICATION</w:t>
      </w:r>
    </w:p>
    <w:p w14:paraId="4279B4EB" w14:textId="77777777" w:rsidR="002F663C" w:rsidRPr="002F663C" w:rsidRDefault="003D6C2D" w:rsidP="00DD3DD7">
      <w:pPr>
        <w:pStyle w:val="Title3"/>
      </w:pPr>
      <w:r w:rsidRPr="002F663C">
        <w:t>Addendum</w:t>
      </w:r>
    </w:p>
    <w:p w14:paraId="521E79A1" w14:textId="77777777" w:rsidR="002F663C" w:rsidRDefault="003D6C2D"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24 August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762D02A8" w14:textId="77777777" w:rsidR="001E2E4A" w:rsidRPr="002F663C" w:rsidRDefault="001E2E4A" w:rsidP="001E2E4A">
      <w:pPr>
        <w:rPr>
          <w:rFonts w:eastAsia="Calibri" w:cs="Times New Roman"/>
        </w:rPr>
      </w:pPr>
    </w:p>
    <w:p w14:paraId="37CBD9D2" w14:textId="77777777" w:rsidR="002F663C" w:rsidRPr="002F663C" w:rsidRDefault="003D6C2D" w:rsidP="002F663C">
      <w:pPr>
        <w:jc w:val="center"/>
        <w:rPr>
          <w:rFonts w:eastAsia="Calibri" w:cs="Times New Roman"/>
          <w:b/>
        </w:rPr>
      </w:pPr>
      <w:r w:rsidRPr="002F663C">
        <w:rPr>
          <w:rFonts w:eastAsia="Calibri" w:cs="Times New Roman"/>
          <w:b/>
        </w:rPr>
        <w:t>_______________</w:t>
      </w:r>
    </w:p>
    <w:p w14:paraId="2270319F" w14:textId="77777777" w:rsidR="002F663C" w:rsidRDefault="002F663C" w:rsidP="002F663C">
      <w:pPr>
        <w:rPr>
          <w:rFonts w:eastAsia="Calibri" w:cs="Times New Roman"/>
        </w:rPr>
      </w:pPr>
    </w:p>
    <w:p w14:paraId="452C5C8E" w14:textId="77777777" w:rsidR="00C14444" w:rsidRPr="002F663C" w:rsidRDefault="00C14444" w:rsidP="002F663C">
      <w:pPr>
        <w:rPr>
          <w:rFonts w:eastAsia="Calibri" w:cs="Times New Roman"/>
        </w:rPr>
      </w:pPr>
    </w:p>
    <w:p w14:paraId="51E78B7A" w14:textId="77777777" w:rsidR="002F663C" w:rsidRPr="002F663C" w:rsidRDefault="003D6C2D"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Oil and Gas and Sulfur Operations in the Outer Continental Shelf--Blowout Preventer Systems and Well Control Revisions</w:t>
      </w:r>
      <w:bookmarkEnd w:id="3"/>
    </w:p>
    <w:p w14:paraId="3ADEA3A2"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F0295C" w14:paraId="2D470175"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0A384F4D" w14:textId="77777777" w:rsidR="002F663C" w:rsidRPr="002F663C" w:rsidRDefault="003D6C2D"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F0295C" w14:paraId="23DDE3E0" w14:textId="77777777" w:rsidTr="00E9471B">
        <w:tc>
          <w:tcPr>
            <w:tcW w:w="851" w:type="dxa"/>
            <w:shd w:val="clear" w:color="auto" w:fill="auto"/>
          </w:tcPr>
          <w:p w14:paraId="180FC018" w14:textId="77777777" w:rsidR="002F663C" w:rsidRPr="00711F9C" w:rsidRDefault="003D6C2D"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2F492359" w14:textId="77777777" w:rsidR="002F663C" w:rsidRPr="002F663C" w:rsidRDefault="003D6C2D"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F0295C" w14:paraId="6E435689" w14:textId="77777777" w:rsidTr="00E9471B">
        <w:tc>
          <w:tcPr>
            <w:tcW w:w="851" w:type="dxa"/>
            <w:shd w:val="clear" w:color="auto" w:fill="auto"/>
          </w:tcPr>
          <w:p w14:paraId="127BDA5A" w14:textId="77777777" w:rsidR="002F663C" w:rsidRPr="00711F9C" w:rsidRDefault="003D6C2D"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3474573C" w14:textId="77777777" w:rsidR="002F663C" w:rsidRPr="002F663C" w:rsidRDefault="003D6C2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F0295C" w14:paraId="7AA0349D" w14:textId="77777777" w:rsidTr="00E9471B">
        <w:tc>
          <w:tcPr>
            <w:tcW w:w="851" w:type="dxa"/>
            <w:shd w:val="clear" w:color="auto" w:fill="auto"/>
          </w:tcPr>
          <w:p w14:paraId="285BB963" w14:textId="77777777" w:rsidR="002F663C" w:rsidRPr="00711F9C" w:rsidRDefault="003D6C2D"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61E3C8EE" w14:textId="77777777" w:rsidR="002F663C" w:rsidRPr="002F663C" w:rsidRDefault="003D6C2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23 August 2023</w:t>
            </w:r>
            <w:bookmarkEnd w:id="10"/>
          </w:p>
        </w:tc>
      </w:tr>
      <w:tr w:rsidR="00F0295C" w14:paraId="6B7AE78E" w14:textId="77777777" w:rsidTr="00E9471B">
        <w:tc>
          <w:tcPr>
            <w:tcW w:w="851" w:type="dxa"/>
            <w:shd w:val="clear" w:color="auto" w:fill="auto"/>
          </w:tcPr>
          <w:p w14:paraId="6F0F6949" w14:textId="77777777" w:rsidR="002F663C" w:rsidRPr="00711F9C" w:rsidRDefault="003D6C2D"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3D471845" w14:textId="77777777" w:rsidR="002F663C" w:rsidRPr="002F663C" w:rsidRDefault="003D6C2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23 October 2023; This final rule is effective on 23 October 2023. However, BSEE will defer the compliance date for the Remotely Operated Vehicle (ROV) intervention open functionality provision at 30 CFR 250.734(a)(4) until 22 August 2024. The Director of the Federal Register approved the incorporation by reference of certain publications listed in this final rule as of 15 July 2019.</w:t>
            </w:r>
            <w:bookmarkEnd w:id="12"/>
          </w:p>
        </w:tc>
      </w:tr>
      <w:tr w:rsidR="00F0295C" w14:paraId="6DCAB7D2" w14:textId="77777777" w:rsidTr="00E9471B">
        <w:tc>
          <w:tcPr>
            <w:tcW w:w="851" w:type="dxa"/>
            <w:shd w:val="clear" w:color="auto" w:fill="auto"/>
          </w:tcPr>
          <w:p w14:paraId="65122047" w14:textId="77777777" w:rsidR="002F663C" w:rsidRPr="00711F9C" w:rsidRDefault="003D6C2D"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036D4101" w14:textId="77777777" w:rsidR="002F663C" w:rsidRPr="002F663C" w:rsidRDefault="003D6C2D"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1163647C" w14:textId="77777777" w:rsidR="002F663C" w:rsidRPr="002F663C" w:rsidRDefault="003D6C2D" w:rsidP="00EB7B40">
            <w:pPr>
              <w:spacing w:before="120" w:after="120"/>
              <w:rPr>
                <w:rFonts w:eastAsia="Calibri" w:cs="Times New Roman"/>
              </w:rPr>
            </w:pPr>
            <w:r w:rsidRPr="002F663C">
              <w:rPr>
                <w:rFonts w:eastAsia="Calibri" w:cs="Times New Roman"/>
              </w:rPr>
              <w:t>88 Federal Register (FR) 57334 (15 pages):</w:t>
            </w:r>
          </w:p>
          <w:p w14:paraId="2D12A777" w14:textId="77777777" w:rsidR="002F663C" w:rsidRPr="002F663C" w:rsidRDefault="004720E8" w:rsidP="00EB7B40">
            <w:pPr>
              <w:spacing w:before="120" w:after="120"/>
              <w:rPr>
                <w:rFonts w:eastAsia="Calibri" w:cs="Times New Roman"/>
              </w:rPr>
            </w:pPr>
            <w:hyperlink r:id="rId9" w:tgtFrame="_blank" w:history="1">
              <w:r w:rsidR="003D6C2D" w:rsidRPr="002F663C">
                <w:rPr>
                  <w:rFonts w:eastAsia="Calibri" w:cs="Times New Roman"/>
                  <w:color w:val="0000FF"/>
                  <w:u w:val="single"/>
                </w:rPr>
                <w:t>https://www.govinfo.gov/content/pkg/FR-2023-08-23/html/2023-17847.htm</w:t>
              </w:r>
            </w:hyperlink>
          </w:p>
          <w:p w14:paraId="3FAF3F78" w14:textId="77777777" w:rsidR="002F663C" w:rsidRPr="002F663C" w:rsidRDefault="004720E8" w:rsidP="00EB7B40">
            <w:pPr>
              <w:spacing w:before="120" w:after="120"/>
              <w:rPr>
                <w:rFonts w:eastAsia="Calibri" w:cs="Times New Roman"/>
              </w:rPr>
            </w:pPr>
            <w:hyperlink r:id="rId10" w:tgtFrame="_blank" w:history="1">
              <w:r w:rsidR="003D6C2D" w:rsidRPr="002F663C">
                <w:rPr>
                  <w:rFonts w:eastAsia="Calibri" w:cs="Times New Roman"/>
                  <w:color w:val="0000FF"/>
                  <w:u w:val="single"/>
                </w:rPr>
                <w:t>https://www.govinfo.gov/content/pkg/FR-2023-08-23/pdf/2023-17847.pdf</w:t>
              </w:r>
            </w:hyperlink>
          </w:p>
          <w:p w14:paraId="4122C41F" w14:textId="77777777" w:rsidR="002F663C" w:rsidRPr="002F663C" w:rsidRDefault="004720E8" w:rsidP="00EB7B40">
            <w:pPr>
              <w:spacing w:before="120" w:after="120"/>
              <w:rPr>
                <w:rFonts w:eastAsia="Calibri" w:cs="Times New Roman"/>
              </w:rPr>
            </w:pPr>
            <w:hyperlink r:id="rId11" w:tgtFrame="_blank" w:history="1">
              <w:r w:rsidR="003D6C2D" w:rsidRPr="002F663C">
                <w:rPr>
                  <w:rFonts w:eastAsia="Calibri" w:cs="Times New Roman"/>
                  <w:color w:val="0000FF"/>
                  <w:u w:val="single"/>
                </w:rPr>
                <w:t>https://members.wto.org/crnattachments/2023/TBT/USA/final_measure/23_11976_00_e.pdf</w:t>
              </w:r>
            </w:hyperlink>
            <w:bookmarkEnd w:id="15"/>
          </w:p>
        </w:tc>
      </w:tr>
      <w:tr w:rsidR="00F0295C" w14:paraId="40FB6710" w14:textId="77777777" w:rsidTr="00E9471B">
        <w:tc>
          <w:tcPr>
            <w:tcW w:w="851" w:type="dxa"/>
            <w:shd w:val="clear" w:color="auto" w:fill="auto"/>
          </w:tcPr>
          <w:p w14:paraId="14FAD5F9" w14:textId="77777777" w:rsidR="002F663C" w:rsidRPr="00711F9C" w:rsidRDefault="003D6C2D"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75EF6D79" w14:textId="77777777" w:rsidR="002F663C" w:rsidRPr="002F663C" w:rsidRDefault="003D6C2D"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7D47A7C0" w14:textId="77777777" w:rsidR="002F663C" w:rsidRPr="002F663C" w:rsidRDefault="003D6C2D"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F0295C" w14:paraId="68EAF565" w14:textId="77777777" w:rsidTr="00E9471B">
        <w:tc>
          <w:tcPr>
            <w:tcW w:w="851" w:type="dxa"/>
            <w:shd w:val="clear" w:color="auto" w:fill="auto"/>
          </w:tcPr>
          <w:p w14:paraId="07ADA376" w14:textId="77777777" w:rsidR="002F663C" w:rsidRPr="00711F9C" w:rsidRDefault="003D6C2D"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2B64A6C2" w14:textId="77777777" w:rsidR="002F663C" w:rsidRPr="002F663C" w:rsidRDefault="003D6C2D"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4F5E1F7E" w14:textId="77777777" w:rsidR="002F663C" w:rsidRPr="002F663C" w:rsidRDefault="003D6C2D"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F0295C" w14:paraId="1B6B53BB" w14:textId="77777777" w:rsidTr="00E9471B">
        <w:tc>
          <w:tcPr>
            <w:tcW w:w="851" w:type="dxa"/>
            <w:shd w:val="clear" w:color="auto" w:fill="auto"/>
          </w:tcPr>
          <w:p w14:paraId="18D50E9E" w14:textId="77777777" w:rsidR="002F663C" w:rsidRPr="00711F9C" w:rsidRDefault="003D6C2D"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409E7E98" w14:textId="77777777" w:rsidR="002F663C" w:rsidRPr="002F663C" w:rsidRDefault="003D6C2D"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F0295C" w14:paraId="1A3E22A8" w14:textId="77777777" w:rsidTr="00E9471B">
        <w:tc>
          <w:tcPr>
            <w:tcW w:w="851" w:type="dxa"/>
            <w:tcBorders>
              <w:bottom w:val="double" w:sz="4" w:space="0" w:color="auto"/>
            </w:tcBorders>
            <w:shd w:val="clear" w:color="auto" w:fill="auto"/>
          </w:tcPr>
          <w:p w14:paraId="7F77DD7C" w14:textId="77777777" w:rsidR="002F663C" w:rsidRPr="00711F9C" w:rsidRDefault="003D6C2D"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3478D2DC" w14:textId="77777777" w:rsidR="002F663C" w:rsidRPr="002F663C" w:rsidRDefault="003D6C2D"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5CC44D9D" w14:textId="77777777" w:rsidR="002F663C" w:rsidRPr="002F663C" w:rsidRDefault="002F663C" w:rsidP="002F663C">
      <w:pPr>
        <w:jc w:val="left"/>
        <w:rPr>
          <w:rFonts w:eastAsia="Calibri" w:cs="Times New Roman"/>
          <w:highlight w:val="yellow"/>
        </w:rPr>
      </w:pPr>
    </w:p>
    <w:p w14:paraId="71E25DEB" w14:textId="77777777" w:rsidR="003971FF" w:rsidRPr="007F6EA2" w:rsidRDefault="003D6C2D"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The Department of the Interior (DOI or Department), through the Bureau of Safety and Environmental Enforcement (BSEE), is revising certain regulatory provisions published in the </w:t>
      </w:r>
      <w:hyperlink r:id="rId12" w:history="1">
        <w:r w:rsidRPr="002F663C">
          <w:rPr>
            <w:rFonts w:eastAsia="Calibri" w:cs="Times New Roman"/>
            <w:color w:val="0000FF"/>
            <w:szCs w:val="18"/>
            <w:u w:val="single"/>
          </w:rPr>
          <w:t>2019 final well control rule</w:t>
        </w:r>
      </w:hyperlink>
      <w:r w:rsidRPr="002F663C">
        <w:rPr>
          <w:rFonts w:eastAsia="Calibri" w:cs="Times New Roman"/>
          <w:szCs w:val="18"/>
        </w:rPr>
        <w:t xml:space="preserve"> for drilling, workover, completion, and decommissioning operations </w:t>
      </w:r>
      <w:r w:rsidRPr="002F663C">
        <w:rPr>
          <w:rFonts w:eastAsia="Calibri" w:cs="Times New Roman"/>
          <w:szCs w:val="18"/>
        </w:rPr>
        <w:lastRenderedPageBreak/>
        <w:t xml:space="preserve">(notified as </w:t>
      </w:r>
      <w:hyperlink r:id="rId13" w:history="1">
        <w:r w:rsidRPr="002F663C">
          <w:rPr>
            <w:rFonts w:eastAsia="Calibri" w:cs="Times New Roman"/>
            <w:color w:val="0000FF"/>
            <w:szCs w:val="18"/>
            <w:u w:val="single"/>
          </w:rPr>
          <w:t>G/TBT/N/USA/1367/Add.2</w:t>
        </w:r>
      </w:hyperlink>
      <w:r w:rsidRPr="002F663C">
        <w:rPr>
          <w:rFonts w:eastAsia="Calibri" w:cs="Times New Roman"/>
          <w:szCs w:val="18"/>
        </w:rPr>
        <w:t>). BSEE is finalizing these revisions to clarify blowout preventer (BOP) system requirements and to modify certain specific BOP equipment capability requirements. This final rule will provide consistency and clarity to industry regarding the BOP equipment and associated operational requirements necessary for BSEE review and approval and will further ensure operations are conducted safely and in an environmentally responsible manner.</w:t>
      </w:r>
    </w:p>
    <w:p w14:paraId="1439F111" w14:textId="77777777" w:rsidR="00742FCB" w:rsidRPr="002F663C" w:rsidRDefault="003D6C2D" w:rsidP="00B16ACF">
      <w:pPr>
        <w:spacing w:before="120" w:after="120"/>
        <w:rPr>
          <w:rFonts w:eastAsia="Calibri" w:cs="Times New Roman"/>
          <w:szCs w:val="18"/>
        </w:rPr>
      </w:pPr>
      <w:r w:rsidRPr="002F663C">
        <w:rPr>
          <w:rFonts w:eastAsia="Calibri" w:cs="Times New Roman"/>
          <w:szCs w:val="18"/>
        </w:rPr>
        <w:t xml:space="preserve">DATES: This final rule is effective on 23 October 2023. However, BSEE will defer the compliance date for the Remotely Operated Vehicle (ROV) intervention open functionality provision at </w:t>
      </w:r>
      <w:hyperlink r:id="rId14" w:history="1">
        <w:r w:rsidRPr="002F663C">
          <w:rPr>
            <w:rFonts w:eastAsia="Calibri" w:cs="Times New Roman"/>
            <w:color w:val="0000FF"/>
            <w:szCs w:val="18"/>
            <w:u w:val="single"/>
          </w:rPr>
          <w:t>30 CFR 250.734(a)(4)</w:t>
        </w:r>
      </w:hyperlink>
      <w:r w:rsidRPr="002F663C">
        <w:rPr>
          <w:rFonts w:eastAsia="Calibri" w:cs="Times New Roman"/>
          <w:szCs w:val="18"/>
        </w:rPr>
        <w:t xml:space="preserve"> until 22 August 2024. The Director of the Federal Register approved the incorporation by reference of certain publications listed in this final rule as of 15 July 2019.</w:t>
      </w:r>
    </w:p>
    <w:p w14:paraId="0DE1D3D9" w14:textId="77777777" w:rsidR="00742FCB" w:rsidRPr="002F663C" w:rsidRDefault="003D6C2D" w:rsidP="00B16ACF">
      <w:pPr>
        <w:spacing w:before="120" w:after="120"/>
        <w:rPr>
          <w:rFonts w:eastAsia="Calibri" w:cs="Times New Roman"/>
          <w:szCs w:val="18"/>
        </w:rPr>
      </w:pPr>
      <w:r w:rsidRPr="002F663C">
        <w:rPr>
          <w:rFonts w:eastAsia="Calibri" w:cs="Times New Roman"/>
          <w:szCs w:val="18"/>
        </w:rPr>
        <w:t xml:space="preserve">BSEE's regulations are codified in 30 Code of Federal Regulations (CFR) Part 250: </w:t>
      </w:r>
      <w:hyperlink r:id="rId15" w:history="1">
        <w:r w:rsidRPr="002F663C">
          <w:rPr>
            <w:rFonts w:eastAsia="Calibri" w:cs="Times New Roman"/>
            <w:color w:val="0000FF"/>
            <w:szCs w:val="18"/>
            <w:u w:val="single"/>
          </w:rPr>
          <w:t>https://www.ecfr.gov/current/title-30/chapter-II/subchapter-B/part-250?toc=1</w:t>
        </w:r>
      </w:hyperlink>
      <w:r w:rsidRPr="002F663C">
        <w:rPr>
          <w:rFonts w:eastAsia="Calibri" w:cs="Times New Roman"/>
          <w:szCs w:val="18"/>
        </w:rPr>
        <w:t>.</w:t>
      </w:r>
    </w:p>
    <w:p w14:paraId="2B88E7ED" w14:textId="77777777" w:rsidR="00742FCB" w:rsidRPr="002F663C" w:rsidRDefault="003D6C2D" w:rsidP="00B16ACF">
      <w:pPr>
        <w:spacing w:before="120" w:after="120"/>
        <w:rPr>
          <w:rFonts w:eastAsia="Calibri" w:cs="Times New Roman"/>
          <w:szCs w:val="18"/>
        </w:rPr>
      </w:pPr>
      <w:r w:rsidRPr="002F663C">
        <w:rPr>
          <w:rFonts w:eastAsia="Calibri" w:cs="Times New Roman"/>
          <w:szCs w:val="18"/>
        </w:rPr>
        <w:t xml:space="preserve">This final rule and the proposed rule notified as </w:t>
      </w:r>
      <w:hyperlink r:id="rId16" w:history="1">
        <w:r w:rsidRPr="002F663C">
          <w:rPr>
            <w:rFonts w:eastAsia="Calibri" w:cs="Times New Roman"/>
            <w:color w:val="0000FF"/>
            <w:szCs w:val="18"/>
            <w:u w:val="single"/>
          </w:rPr>
          <w:t>G/TBT/N/USA/1367/Rev.1</w:t>
        </w:r>
      </w:hyperlink>
      <w:r w:rsidRPr="002F663C">
        <w:rPr>
          <w:rFonts w:eastAsia="Calibri" w:cs="Times New Roman"/>
          <w:szCs w:val="18"/>
        </w:rPr>
        <w:t xml:space="preserve"> are identified by Docket Number BSEE-2022-0009. The Docket Folder is available on Regulations.gov at </w:t>
      </w:r>
      <w:hyperlink r:id="rId17" w:history="1">
        <w:r w:rsidRPr="002F663C">
          <w:rPr>
            <w:rFonts w:eastAsia="Calibri" w:cs="Times New Roman"/>
            <w:color w:val="0000FF"/>
            <w:szCs w:val="18"/>
            <w:u w:val="single"/>
          </w:rPr>
          <w:t>https://www.regulations.gov/docket/BSEE-2022-0009/document</w:t>
        </w:r>
      </w:hyperlink>
      <w:r w:rsidRPr="002F663C">
        <w:rPr>
          <w:rFonts w:eastAsia="Calibri" w:cs="Times New Roman"/>
          <w:szCs w:val="18"/>
        </w:rPr>
        <w:t xml:space="preserve"> and provides access to primary and supporting documents as well as comments received. Documents are also accessible from </w:t>
      </w:r>
      <w:hyperlink r:id="rId18"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3E363C80" w14:textId="77777777" w:rsidR="006C5A96" w:rsidRDefault="003D6C2D" w:rsidP="006C5A96">
      <w:pPr>
        <w:jc w:val="center"/>
        <w:rPr>
          <w:b/>
        </w:rPr>
      </w:pPr>
      <w:r w:rsidRPr="003971FF">
        <w:rPr>
          <w:b/>
        </w:rPr>
        <w:t>__________</w:t>
      </w:r>
    </w:p>
    <w:p w14:paraId="41BBC654" w14:textId="77777777" w:rsidR="004D4D19" w:rsidRDefault="004D4D19" w:rsidP="007F38C2">
      <w:pPr>
        <w:jc w:val="center"/>
        <w:rPr>
          <w:b/>
        </w:rPr>
      </w:pPr>
    </w:p>
    <w:p w14:paraId="5BB45776" w14:textId="77777777" w:rsidR="00A1565D" w:rsidRDefault="00A1565D" w:rsidP="003971FF">
      <w:pPr>
        <w:jc w:val="center"/>
        <w:rPr>
          <w:b/>
        </w:rPr>
      </w:pPr>
    </w:p>
    <w:sectPr w:rsidR="00A1565D" w:rsidSect="006C5A96">
      <w:headerReference w:type="even" r:id="rId19"/>
      <w:headerReference w:type="default" r:id="rId20"/>
      <w:footerReference w:type="even" r:id="rId21"/>
      <w:footerReference w:type="default" r:id="rId22"/>
      <w:headerReference w:type="first" r:id="rId23"/>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C20EB" w14:textId="77777777" w:rsidR="009B75A8" w:rsidRDefault="003D6C2D">
      <w:r>
        <w:separator/>
      </w:r>
    </w:p>
  </w:endnote>
  <w:endnote w:type="continuationSeparator" w:id="0">
    <w:p w14:paraId="5B5A2E33" w14:textId="77777777" w:rsidR="009B75A8" w:rsidRDefault="003D6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6B93" w14:textId="77777777" w:rsidR="00544326" w:rsidRPr="00DD3DD7" w:rsidRDefault="003D6C2D"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B185F" w14:textId="77777777" w:rsidR="00544326" w:rsidRPr="00DD3DD7" w:rsidRDefault="003D6C2D"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2C363" w14:textId="77777777" w:rsidR="000248E6" w:rsidRDefault="003D6C2D" w:rsidP="00ED54E0">
      <w:r>
        <w:separator/>
      </w:r>
    </w:p>
  </w:footnote>
  <w:footnote w:type="continuationSeparator" w:id="0">
    <w:p w14:paraId="2F9E8E0B" w14:textId="77777777" w:rsidR="000248E6" w:rsidRDefault="003D6C2D" w:rsidP="00ED54E0">
      <w:r>
        <w:continuationSeparator/>
      </w:r>
    </w:p>
  </w:footnote>
  <w:footnote w:id="1">
    <w:p w14:paraId="36B9E64E" w14:textId="77777777" w:rsidR="007F6EA2" w:rsidRDefault="003D6C2D">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51CB1" w14:textId="77777777" w:rsidR="00DD3DD7" w:rsidRDefault="003D6C2D"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653A75E2" w14:textId="77777777" w:rsidR="004D4D19" w:rsidRPr="00DD3DD7" w:rsidRDefault="004D4D19" w:rsidP="00DD3DD7">
    <w:pPr>
      <w:pStyle w:val="Header"/>
      <w:pBdr>
        <w:bottom w:val="single" w:sz="4" w:space="1" w:color="auto"/>
      </w:pBdr>
      <w:tabs>
        <w:tab w:val="clear" w:pos="4513"/>
        <w:tab w:val="clear" w:pos="9027"/>
      </w:tabs>
      <w:jc w:val="center"/>
    </w:pPr>
  </w:p>
  <w:p w14:paraId="0EC9592A" w14:textId="77777777" w:rsidR="00DD3DD7" w:rsidRPr="00DD3DD7" w:rsidRDefault="003D6C2D"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5D6E4F9C"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95780" w14:textId="77777777" w:rsidR="00DD3DD7" w:rsidRPr="00DD3DD7" w:rsidRDefault="003D6C2D" w:rsidP="00DD3DD7">
    <w:pPr>
      <w:pStyle w:val="Header"/>
      <w:pBdr>
        <w:bottom w:val="single" w:sz="4" w:space="1" w:color="auto"/>
      </w:pBdr>
      <w:tabs>
        <w:tab w:val="clear" w:pos="4513"/>
        <w:tab w:val="clear" w:pos="9027"/>
      </w:tabs>
      <w:jc w:val="center"/>
    </w:pPr>
    <w:bookmarkStart w:id="28" w:name="spsSymbolHeader"/>
    <w:r w:rsidRPr="00DD3DD7">
      <w:t>G/TBT/N/USA/1367/Rev.1/Add.1</w:t>
    </w:r>
    <w:bookmarkEnd w:id="28"/>
  </w:p>
  <w:p w14:paraId="794E8344" w14:textId="77777777" w:rsidR="00DD3DD7" w:rsidRPr="00DD3DD7" w:rsidRDefault="00DD3DD7" w:rsidP="00DD3DD7">
    <w:pPr>
      <w:pStyle w:val="Header"/>
      <w:pBdr>
        <w:bottom w:val="single" w:sz="4" w:space="1" w:color="auto"/>
      </w:pBdr>
      <w:tabs>
        <w:tab w:val="clear" w:pos="4513"/>
        <w:tab w:val="clear" w:pos="9027"/>
      </w:tabs>
      <w:jc w:val="center"/>
    </w:pPr>
  </w:p>
  <w:p w14:paraId="540EC9A1" w14:textId="77777777" w:rsidR="00DD3DD7" w:rsidRPr="00DD3DD7" w:rsidRDefault="003D6C2D"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5659FE21"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0295C" w14:paraId="54E9D7EB" w14:textId="77777777" w:rsidTr="00544326">
      <w:trPr>
        <w:trHeight w:val="240"/>
        <w:jc w:val="center"/>
      </w:trPr>
      <w:tc>
        <w:tcPr>
          <w:tcW w:w="3794" w:type="dxa"/>
          <w:shd w:val="clear" w:color="auto" w:fill="FFFFFF"/>
          <w:tcMar>
            <w:left w:w="108" w:type="dxa"/>
            <w:right w:w="108" w:type="dxa"/>
          </w:tcMar>
          <w:vAlign w:val="center"/>
        </w:tcPr>
        <w:p w14:paraId="1F694BFC"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2594B4D3" w14:textId="77777777" w:rsidR="00ED54E0" w:rsidRPr="00182B84" w:rsidRDefault="003D6C2D" w:rsidP="00425DC5">
          <w:pPr>
            <w:jc w:val="right"/>
            <w:rPr>
              <w:b/>
              <w:color w:val="FF0000"/>
              <w:szCs w:val="16"/>
            </w:rPr>
          </w:pPr>
          <w:r>
            <w:rPr>
              <w:b/>
              <w:color w:val="FF0000"/>
              <w:szCs w:val="16"/>
            </w:rPr>
            <w:t xml:space="preserve"> </w:t>
          </w:r>
        </w:p>
      </w:tc>
    </w:tr>
    <w:tr w:rsidR="00F0295C" w14:paraId="0DABDDB2" w14:textId="77777777" w:rsidTr="00544326">
      <w:trPr>
        <w:trHeight w:val="213"/>
        <w:jc w:val="center"/>
      </w:trPr>
      <w:tc>
        <w:tcPr>
          <w:tcW w:w="3794" w:type="dxa"/>
          <w:vMerge w:val="restart"/>
          <w:shd w:val="clear" w:color="auto" w:fill="FFFFFF"/>
          <w:tcMar>
            <w:left w:w="0" w:type="dxa"/>
            <w:right w:w="0" w:type="dxa"/>
          </w:tcMar>
        </w:tcPr>
        <w:p w14:paraId="2A0D4756" w14:textId="77777777" w:rsidR="00ED54E0" w:rsidRPr="00182B84" w:rsidRDefault="003D6C2D" w:rsidP="00425DC5">
          <w:pPr>
            <w:jc w:val="left"/>
          </w:pPr>
          <w:r w:rsidRPr="00182B84">
            <w:rPr>
              <w:noProof/>
              <w:lang w:val="en-US"/>
            </w:rPr>
            <w:drawing>
              <wp:inline distT="0" distB="0" distL="0" distR="0" wp14:anchorId="7E13A121" wp14:editId="52197C14">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16162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A767679" w14:textId="77777777" w:rsidR="00ED54E0" w:rsidRPr="00182B84" w:rsidRDefault="00ED54E0" w:rsidP="00425DC5">
          <w:pPr>
            <w:jc w:val="right"/>
            <w:rPr>
              <w:b/>
              <w:szCs w:val="16"/>
            </w:rPr>
          </w:pPr>
        </w:p>
      </w:tc>
    </w:tr>
    <w:tr w:rsidR="00F0295C" w14:paraId="066DF170" w14:textId="77777777" w:rsidTr="00544326">
      <w:trPr>
        <w:trHeight w:val="868"/>
        <w:jc w:val="center"/>
      </w:trPr>
      <w:tc>
        <w:tcPr>
          <w:tcW w:w="3794" w:type="dxa"/>
          <w:vMerge/>
          <w:shd w:val="clear" w:color="auto" w:fill="FFFFFF"/>
          <w:tcMar>
            <w:left w:w="108" w:type="dxa"/>
            <w:right w:w="108" w:type="dxa"/>
          </w:tcMar>
        </w:tcPr>
        <w:p w14:paraId="1564B20F"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530FAC5C" w14:textId="77777777" w:rsidR="00DD3DD7" w:rsidRPr="002F663C" w:rsidRDefault="003D6C2D" w:rsidP="00DD3DD7">
          <w:pPr>
            <w:jc w:val="right"/>
            <w:rPr>
              <w:rFonts w:eastAsia="Calibri" w:cs="Times New Roman"/>
              <w:b/>
              <w:szCs w:val="16"/>
            </w:rPr>
          </w:pPr>
          <w:bookmarkStart w:id="29" w:name="bmkSymbols"/>
          <w:r w:rsidRPr="002F663C">
            <w:rPr>
              <w:rFonts w:eastAsia="Calibri" w:cs="Times New Roman"/>
              <w:b/>
              <w:szCs w:val="16"/>
            </w:rPr>
            <w:t>G/TBT/N/USA/1367/Rev.1/Add.1</w:t>
          </w:r>
          <w:bookmarkEnd w:id="29"/>
        </w:p>
        <w:p w14:paraId="1B542722" w14:textId="77777777" w:rsidR="00C14444" w:rsidRPr="00C14444" w:rsidRDefault="00C14444" w:rsidP="00C14444">
          <w:pPr>
            <w:jc w:val="center"/>
            <w:rPr>
              <w:szCs w:val="16"/>
            </w:rPr>
          </w:pPr>
        </w:p>
      </w:tc>
    </w:tr>
    <w:tr w:rsidR="00F0295C" w14:paraId="526E1F24" w14:textId="77777777" w:rsidTr="00544326">
      <w:trPr>
        <w:trHeight w:val="240"/>
        <w:jc w:val="center"/>
      </w:trPr>
      <w:tc>
        <w:tcPr>
          <w:tcW w:w="3794" w:type="dxa"/>
          <w:vMerge/>
          <w:shd w:val="clear" w:color="auto" w:fill="FFFFFF"/>
          <w:tcMar>
            <w:left w:w="108" w:type="dxa"/>
            <w:right w:w="108" w:type="dxa"/>
          </w:tcMar>
          <w:vAlign w:val="center"/>
        </w:tcPr>
        <w:p w14:paraId="42D3FE00" w14:textId="77777777" w:rsidR="00ED54E0" w:rsidRPr="00182B84" w:rsidRDefault="00ED54E0" w:rsidP="00425DC5"/>
      </w:tc>
      <w:tc>
        <w:tcPr>
          <w:tcW w:w="5448" w:type="dxa"/>
          <w:gridSpan w:val="2"/>
          <w:shd w:val="clear" w:color="auto" w:fill="FFFFFF"/>
          <w:tcMar>
            <w:left w:w="108" w:type="dxa"/>
            <w:right w:w="108" w:type="dxa"/>
          </w:tcMar>
          <w:vAlign w:val="center"/>
        </w:tcPr>
        <w:p w14:paraId="59C41533" w14:textId="25CC93E4" w:rsidR="00ED54E0" w:rsidRPr="00182B84" w:rsidRDefault="003D6C2D" w:rsidP="00425DC5">
          <w:pPr>
            <w:jc w:val="right"/>
            <w:rPr>
              <w:szCs w:val="16"/>
            </w:rPr>
          </w:pPr>
          <w:bookmarkStart w:id="30" w:name="bmkDate"/>
          <w:bookmarkEnd w:id="30"/>
          <w:r>
            <w:rPr>
              <w:szCs w:val="16"/>
            </w:rPr>
            <w:t>24 August 2023</w:t>
          </w:r>
        </w:p>
      </w:tc>
    </w:tr>
    <w:tr w:rsidR="00F0295C" w14:paraId="336A57D4"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5AD8B35" w14:textId="49974E3B" w:rsidR="00ED54E0" w:rsidRPr="00182B84" w:rsidRDefault="003D6C2D"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0A7C30">
            <w:rPr>
              <w:rFonts w:eastAsia="Calibri" w:cs="Times New Roman"/>
              <w:color w:val="FF0000"/>
              <w:szCs w:val="16"/>
            </w:rPr>
            <w:t>5682</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4DC25602" w14:textId="77777777" w:rsidR="00ED54E0" w:rsidRPr="00182B84" w:rsidRDefault="003D6C2D"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F0295C" w14:paraId="74A837F6"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1B83656" w14:textId="77777777" w:rsidR="00ED54E0" w:rsidRPr="00182B84" w:rsidRDefault="003D6C2D"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63093E4F" w14:textId="77777777" w:rsidR="00ED54E0" w:rsidRPr="00182B84" w:rsidRDefault="003D6C2D"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7477BB58"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FC02F44">
      <w:start w:val="1"/>
      <w:numFmt w:val="decimal"/>
      <w:pStyle w:val="SummaryText"/>
      <w:lvlText w:val="%1."/>
      <w:lvlJc w:val="left"/>
      <w:pPr>
        <w:ind w:left="360" w:hanging="360"/>
      </w:pPr>
    </w:lvl>
    <w:lvl w:ilvl="1" w:tplc="C530676C" w:tentative="1">
      <w:start w:val="1"/>
      <w:numFmt w:val="lowerLetter"/>
      <w:lvlText w:val="%2."/>
      <w:lvlJc w:val="left"/>
      <w:pPr>
        <w:ind w:left="1080" w:hanging="360"/>
      </w:pPr>
    </w:lvl>
    <w:lvl w:ilvl="2" w:tplc="1C426AC6" w:tentative="1">
      <w:start w:val="1"/>
      <w:numFmt w:val="lowerRoman"/>
      <w:lvlText w:val="%3."/>
      <w:lvlJc w:val="right"/>
      <w:pPr>
        <w:ind w:left="1800" w:hanging="180"/>
      </w:pPr>
    </w:lvl>
    <w:lvl w:ilvl="3" w:tplc="C8E48CCA" w:tentative="1">
      <w:start w:val="1"/>
      <w:numFmt w:val="decimal"/>
      <w:lvlText w:val="%4."/>
      <w:lvlJc w:val="left"/>
      <w:pPr>
        <w:ind w:left="2520" w:hanging="360"/>
      </w:pPr>
    </w:lvl>
    <w:lvl w:ilvl="4" w:tplc="CE288E86" w:tentative="1">
      <w:start w:val="1"/>
      <w:numFmt w:val="lowerLetter"/>
      <w:lvlText w:val="%5."/>
      <w:lvlJc w:val="left"/>
      <w:pPr>
        <w:ind w:left="3240" w:hanging="360"/>
      </w:pPr>
    </w:lvl>
    <w:lvl w:ilvl="5" w:tplc="2F924D9E" w:tentative="1">
      <w:start w:val="1"/>
      <w:numFmt w:val="lowerRoman"/>
      <w:lvlText w:val="%6."/>
      <w:lvlJc w:val="right"/>
      <w:pPr>
        <w:ind w:left="3960" w:hanging="180"/>
      </w:pPr>
    </w:lvl>
    <w:lvl w:ilvl="6" w:tplc="34E0D238" w:tentative="1">
      <w:start w:val="1"/>
      <w:numFmt w:val="decimal"/>
      <w:lvlText w:val="%7."/>
      <w:lvlJc w:val="left"/>
      <w:pPr>
        <w:ind w:left="4680" w:hanging="360"/>
      </w:pPr>
    </w:lvl>
    <w:lvl w:ilvl="7" w:tplc="33A25056" w:tentative="1">
      <w:start w:val="1"/>
      <w:numFmt w:val="lowerLetter"/>
      <w:lvlText w:val="%8."/>
      <w:lvlJc w:val="left"/>
      <w:pPr>
        <w:ind w:left="5400" w:hanging="360"/>
      </w:pPr>
    </w:lvl>
    <w:lvl w:ilvl="8" w:tplc="5F8257DC" w:tentative="1">
      <w:start w:val="1"/>
      <w:numFmt w:val="lowerRoman"/>
      <w:lvlText w:val="%9."/>
      <w:lvlJc w:val="right"/>
      <w:pPr>
        <w:ind w:left="6120" w:hanging="180"/>
      </w:pPr>
    </w:lvl>
  </w:abstractNum>
  <w:num w:numId="1" w16cid:durableId="1494881910">
    <w:abstractNumId w:val="9"/>
  </w:num>
  <w:num w:numId="2" w16cid:durableId="448938917">
    <w:abstractNumId w:val="7"/>
  </w:num>
  <w:num w:numId="3" w16cid:durableId="400368623">
    <w:abstractNumId w:val="6"/>
  </w:num>
  <w:num w:numId="4" w16cid:durableId="1024092874">
    <w:abstractNumId w:val="5"/>
  </w:num>
  <w:num w:numId="5" w16cid:durableId="1335843327">
    <w:abstractNumId w:val="4"/>
  </w:num>
  <w:num w:numId="6" w16cid:durableId="258024823">
    <w:abstractNumId w:val="12"/>
  </w:num>
  <w:num w:numId="7" w16cid:durableId="1325352415">
    <w:abstractNumId w:val="11"/>
  </w:num>
  <w:num w:numId="8" w16cid:durableId="136118829">
    <w:abstractNumId w:val="10"/>
  </w:num>
  <w:num w:numId="9" w16cid:durableId="16089236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6627697">
    <w:abstractNumId w:val="13"/>
  </w:num>
  <w:num w:numId="11" w16cid:durableId="996491923">
    <w:abstractNumId w:val="8"/>
  </w:num>
  <w:num w:numId="12" w16cid:durableId="863707843">
    <w:abstractNumId w:val="3"/>
  </w:num>
  <w:num w:numId="13" w16cid:durableId="1604191649">
    <w:abstractNumId w:val="2"/>
  </w:num>
  <w:num w:numId="14" w16cid:durableId="1057628344">
    <w:abstractNumId w:val="1"/>
  </w:num>
  <w:num w:numId="15" w16cid:durableId="1426463061">
    <w:abstractNumId w:val="0"/>
  </w:num>
  <w:num w:numId="16" w16cid:durableId="1467894168">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A7C30"/>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3D6C2D"/>
    <w:rsid w:val="004244A9"/>
    <w:rsid w:val="00425DC5"/>
    <w:rsid w:val="00467032"/>
    <w:rsid w:val="0046754A"/>
    <w:rsid w:val="00467A46"/>
    <w:rsid w:val="004720E8"/>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2FCB"/>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B75A8"/>
    <w:rsid w:val="009C2C87"/>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B5613"/>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295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1D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ingalert.org/en/Search/Index?domainIds=1&amp;documentSymbol=USA%2F1367&amp;viewData=G%2FTBT%2FN%2FUSA%2F1367%2FAdd.2" TargetMode="External"/><Relationship Id="rId18" Type="http://schemas.openxmlformats.org/officeDocument/2006/relationships/hyperlink" Target="http://www.regulations.gov/"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govinfo.gov/content/pkg/FR-2019-05-15/html/2019-09362.htm" TargetMode="External"/><Relationship Id="rId17" Type="http://schemas.openxmlformats.org/officeDocument/2006/relationships/hyperlink" Target="https://www.regulations.gov/docket/BSEE-2022-0009/documen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ping.wto.org/en/Search?viewData=%20G/TBT/N/USA/1367/Rev.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3/TBT/USA/final_measure/23_11976_00_e.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ecfr.gov/current/title-30/chapter-II/subchapter-B/part-250?toc=1" TargetMode="External"/><Relationship Id="rId23" Type="http://schemas.openxmlformats.org/officeDocument/2006/relationships/header" Target="header3.xml"/><Relationship Id="rId10" Type="http://schemas.openxmlformats.org/officeDocument/2006/relationships/hyperlink" Target="https://www.govinfo.gov/content/pkg/FR-2023-08-23/pdf/2023-17847.pdf"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vinfo.gov/content/pkg/FR-2023-08-23/html/2023-17847.htm" TargetMode="External"/><Relationship Id="rId14" Type="http://schemas.openxmlformats.org/officeDocument/2006/relationships/hyperlink" Target="https://www.ecfr.gov/current/title-30/chapter-II/subchapter-B/part-250/subpart-G/subject-group-ECFR045ffcd99ad03d3/section-250.734"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maz\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cc04e1d6-205a-43e7-9894-0856c35c0381</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19B9A-A20C-455A-8899-C1971BCD7DE9}">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425</Words>
  <Characters>2753</Characters>
  <Application>Microsoft Office Word</Application>
  <DocSecurity>0</DocSecurity>
  <Lines>64</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2023-08-24T10:03:00Z</dcterms:created>
  <dcterms:modified xsi:type="dcterms:W3CDTF">2023-08-24T10:23:00Z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cc04e1d6-205a-43e7-9894-0856c35c0381</vt:lpwstr>
  </property>
  <property fmtid="{D5CDD505-2E9C-101B-9397-08002B2CF9AE}" pid="4" name="WTOCLASSIFICATION">
    <vt:lpwstr>WTO OFFICIAL</vt:lpwstr>
  </property>
</Properties>
</file>