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99F9" w14:textId="77777777" w:rsidR="002D78C9" w:rsidRDefault="00E71A3C" w:rsidP="00DD3DD7">
      <w:pPr>
        <w:pStyle w:val="Titre"/>
      </w:pPr>
      <w:r w:rsidRPr="002F663C">
        <w:t>NOTIFICATION</w:t>
      </w:r>
    </w:p>
    <w:p w14:paraId="795CCF7A" w14:textId="77777777" w:rsidR="002F663C" w:rsidRPr="002F663C" w:rsidRDefault="00E71A3C" w:rsidP="00DD3DD7">
      <w:pPr>
        <w:pStyle w:val="Title3"/>
      </w:pPr>
      <w:r w:rsidRPr="002F663C">
        <w:t>Addendum</w:t>
      </w:r>
    </w:p>
    <w:p w14:paraId="78907C58" w14:textId="77777777" w:rsidR="002F663C" w:rsidRDefault="00E71A3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5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9FF3414" w14:textId="77777777" w:rsidR="001E2E4A" w:rsidRPr="002F663C" w:rsidRDefault="001E2E4A" w:rsidP="001E2E4A">
      <w:pPr>
        <w:rPr>
          <w:rFonts w:eastAsia="Calibri" w:cs="Times New Roman"/>
        </w:rPr>
      </w:pPr>
    </w:p>
    <w:p w14:paraId="2E7DC3B3" w14:textId="77777777" w:rsidR="002F663C" w:rsidRPr="002F663C" w:rsidRDefault="00E71A3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9C97B1A" w14:textId="77777777" w:rsidR="002F663C" w:rsidRDefault="002F663C" w:rsidP="002F663C">
      <w:pPr>
        <w:rPr>
          <w:rFonts w:eastAsia="Calibri" w:cs="Times New Roman"/>
        </w:rPr>
      </w:pPr>
    </w:p>
    <w:p w14:paraId="31845C74" w14:textId="77777777" w:rsidR="00C14444" w:rsidRPr="002F663C" w:rsidRDefault="00C14444" w:rsidP="002F663C">
      <w:pPr>
        <w:rPr>
          <w:rFonts w:eastAsia="Calibri" w:cs="Times New Roman"/>
        </w:rPr>
      </w:pPr>
    </w:p>
    <w:p w14:paraId="3DDB96F9" w14:textId="77777777" w:rsidR="002F663C" w:rsidRPr="002F663C" w:rsidRDefault="00E71A3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Pipeline Safety: Safety of Gas Transmission and Gathering Pipelines</w:t>
      </w:r>
      <w:bookmarkEnd w:id="3"/>
      <w:bookmarkEnd w:id="4"/>
    </w:p>
    <w:p w14:paraId="2C3B973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61DD1" w14:paraId="71E97D7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524DAC5" w14:textId="77777777" w:rsidR="002F663C" w:rsidRPr="002F663C" w:rsidRDefault="00E71A3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61DD1" w14:paraId="54C2FCB2" w14:textId="77777777" w:rsidTr="00E9471B">
        <w:tc>
          <w:tcPr>
            <w:tcW w:w="851" w:type="dxa"/>
            <w:shd w:val="clear" w:color="auto" w:fill="auto"/>
          </w:tcPr>
          <w:p w14:paraId="257F76DB" w14:textId="77777777" w:rsidR="002F663C" w:rsidRPr="00711F9C" w:rsidRDefault="00E71A3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FF789E" w14:textId="77777777" w:rsidR="002F663C" w:rsidRPr="002F663C" w:rsidRDefault="00E71A3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61DD1" w14:paraId="193F1252" w14:textId="77777777" w:rsidTr="00E9471B">
        <w:tc>
          <w:tcPr>
            <w:tcW w:w="851" w:type="dxa"/>
            <w:shd w:val="clear" w:color="auto" w:fill="auto"/>
          </w:tcPr>
          <w:p w14:paraId="57651473" w14:textId="77777777" w:rsidR="002F663C" w:rsidRPr="00711F9C" w:rsidRDefault="00E71A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CE6D2C" w14:textId="77777777" w:rsidR="002F663C" w:rsidRPr="002F663C" w:rsidRDefault="00E71A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61DD1" w14:paraId="2E959E00" w14:textId="77777777" w:rsidTr="00E9471B">
        <w:tc>
          <w:tcPr>
            <w:tcW w:w="851" w:type="dxa"/>
            <w:shd w:val="clear" w:color="auto" w:fill="auto"/>
          </w:tcPr>
          <w:p w14:paraId="23AE8565" w14:textId="77777777" w:rsidR="002F663C" w:rsidRPr="00711F9C" w:rsidRDefault="00E71A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40309B" w14:textId="77777777" w:rsidR="002F663C" w:rsidRPr="002F663C" w:rsidRDefault="00E71A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4 May 2022</w:t>
            </w:r>
            <w:bookmarkEnd w:id="11"/>
          </w:p>
        </w:tc>
      </w:tr>
      <w:tr w:rsidR="00861DD1" w14:paraId="3380964C" w14:textId="77777777" w:rsidTr="00E9471B">
        <w:tc>
          <w:tcPr>
            <w:tcW w:w="851" w:type="dxa"/>
            <w:shd w:val="clear" w:color="auto" w:fill="auto"/>
          </w:tcPr>
          <w:p w14:paraId="3CDB2ADC" w14:textId="77777777" w:rsidR="002F663C" w:rsidRPr="00711F9C" w:rsidRDefault="00E71A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0810FD" w14:textId="77777777" w:rsidR="002F663C" w:rsidRPr="002F663C" w:rsidRDefault="00E71A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16 May 2022</w:t>
            </w:r>
            <w:bookmarkEnd w:id="13"/>
          </w:p>
        </w:tc>
      </w:tr>
      <w:tr w:rsidR="00861DD1" w14:paraId="41FAA093" w14:textId="77777777" w:rsidTr="00E9471B">
        <w:tc>
          <w:tcPr>
            <w:tcW w:w="851" w:type="dxa"/>
            <w:shd w:val="clear" w:color="auto" w:fill="auto"/>
          </w:tcPr>
          <w:p w14:paraId="6712BA06" w14:textId="77777777" w:rsidR="002F663C" w:rsidRPr="00711F9C" w:rsidRDefault="00E71A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775EE8" w14:textId="77777777" w:rsidR="002F663C" w:rsidRPr="002F663C" w:rsidRDefault="00E71A3C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280C540" w14:textId="77777777" w:rsidR="002F663C" w:rsidRPr="002F663C" w:rsidRDefault="00EB78D7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E71A3C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https://www.govinfo.gov/content/pkg/FR-2021-11-15/html/2021-24240.htm</w:t>
              </w:r>
            </w:hyperlink>
          </w:p>
          <w:p w14:paraId="211BC8FF" w14:textId="77777777" w:rsidR="002F663C" w:rsidRPr="002F663C" w:rsidRDefault="00EB78D7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E71A3C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https://www.govinfo.gov/content/pkg/FR-2021-11-15/pdf/2021-24240.pdf</w:t>
              </w:r>
            </w:hyperlink>
            <w:bookmarkEnd w:id="16"/>
          </w:p>
        </w:tc>
      </w:tr>
      <w:tr w:rsidR="00861DD1" w14:paraId="4C95CFD7" w14:textId="77777777" w:rsidTr="00E9471B">
        <w:tc>
          <w:tcPr>
            <w:tcW w:w="851" w:type="dxa"/>
            <w:shd w:val="clear" w:color="auto" w:fill="auto"/>
          </w:tcPr>
          <w:p w14:paraId="46EF1240" w14:textId="77777777" w:rsidR="002F663C" w:rsidRPr="00711F9C" w:rsidRDefault="00E71A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9BFBD6" w14:textId="77777777" w:rsidR="002F663C" w:rsidRPr="002F663C" w:rsidRDefault="00E71A3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71931BB" w14:textId="77777777" w:rsidR="002F663C" w:rsidRPr="002F663C" w:rsidRDefault="00E71A3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61DD1" w14:paraId="08D3BF0A" w14:textId="77777777" w:rsidTr="00E9471B">
        <w:tc>
          <w:tcPr>
            <w:tcW w:w="851" w:type="dxa"/>
            <w:shd w:val="clear" w:color="auto" w:fill="auto"/>
          </w:tcPr>
          <w:p w14:paraId="2A533D14" w14:textId="77777777" w:rsidR="002F663C" w:rsidRPr="00711F9C" w:rsidRDefault="00E71A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5AF72A" w14:textId="77777777" w:rsidR="002F663C" w:rsidRPr="002F663C" w:rsidRDefault="00E71A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AC8EA5C" w14:textId="77777777" w:rsidR="002F663C" w:rsidRPr="002F663C" w:rsidRDefault="00E71A3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861DD1" w14:paraId="1276FD8E" w14:textId="77777777" w:rsidTr="00E9471B">
        <w:tc>
          <w:tcPr>
            <w:tcW w:w="851" w:type="dxa"/>
            <w:shd w:val="clear" w:color="auto" w:fill="auto"/>
          </w:tcPr>
          <w:p w14:paraId="3E54A099" w14:textId="77777777" w:rsidR="002F663C" w:rsidRPr="00711F9C" w:rsidRDefault="00E71A3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A1EFBD" w14:textId="77777777" w:rsidR="002F663C" w:rsidRPr="002F663C" w:rsidRDefault="00E71A3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61DD1" w14:paraId="1A21BE0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9E9E688" w14:textId="77777777" w:rsidR="002F663C" w:rsidRPr="00711F9C" w:rsidRDefault="00E71A3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D3DE738" w14:textId="77777777" w:rsidR="002F663C" w:rsidRPr="002F663C" w:rsidRDefault="00E71A3C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</w:p>
          <w:p w14:paraId="6ADC13E7" w14:textId="77777777" w:rsidR="00467A46" w:rsidRDefault="00E71A3C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Final rule; response to petition for reconsideration; enforcement discretion; technical corrections</w:t>
            </w:r>
          </w:p>
          <w:p w14:paraId="17F4667A" w14:textId="77777777" w:rsidR="00467A46" w:rsidRDefault="00EB78D7" w:rsidP="00EB7B40">
            <w:pPr>
              <w:rPr>
                <w:rFonts w:eastAsia="Calibri" w:cs="Times New Roman"/>
              </w:rPr>
            </w:pPr>
            <w:hyperlink r:id="rId10" w:tgtFrame="_blank" w:history="1">
              <w:r w:rsidR="00E71A3C">
                <w:rPr>
                  <w:rFonts w:eastAsia="Calibri" w:cs="Times New Roman"/>
                  <w:color w:val="0000FF"/>
                  <w:u w:val="single"/>
                </w:rPr>
                <w:t>https://www.govinfo.gov/content/pkg/FR-2022-05-04/html/2022-09474.htm</w:t>
              </w:r>
            </w:hyperlink>
          </w:p>
          <w:p w14:paraId="160C1CFB" w14:textId="77777777" w:rsidR="00467A46" w:rsidRDefault="00EB78D7" w:rsidP="00EB7B40">
            <w:pPr>
              <w:rPr>
                <w:rFonts w:eastAsia="Calibri" w:cs="Times New Roman"/>
              </w:rPr>
            </w:pPr>
            <w:hyperlink r:id="rId11" w:tgtFrame="_blank" w:history="1">
              <w:r w:rsidR="00E71A3C">
                <w:rPr>
                  <w:rFonts w:eastAsia="Calibri" w:cs="Times New Roman"/>
                  <w:color w:val="0000FF"/>
                  <w:u w:val="single"/>
                </w:rPr>
                <w:t>https://www.govinfo.gov/content/pkg/FR-2022-05-04/pdf/2022-09474.pdf</w:t>
              </w:r>
            </w:hyperlink>
          </w:p>
          <w:p w14:paraId="69C087AC" w14:textId="77777777" w:rsidR="00467A46" w:rsidRDefault="00EB78D7" w:rsidP="00376936">
            <w:pPr>
              <w:spacing w:before="120" w:after="120"/>
              <w:rPr>
                <w:rFonts w:eastAsia="Calibri" w:cs="Times New Roman"/>
              </w:rPr>
            </w:pPr>
            <w:hyperlink r:id="rId12" w:tgtFrame="_blank" w:history="1">
              <w:r w:rsidR="00E71A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https://members.wto.org/crnattachments/2022/TBT/USA/22_3256_00_e.pdf</w:t>
              </w:r>
            </w:hyperlink>
            <w:bookmarkEnd w:id="26"/>
          </w:p>
        </w:tc>
      </w:tr>
      <w:bookmarkEnd w:id="5"/>
    </w:tbl>
    <w:p w14:paraId="1B85007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870C0B5" w14:textId="77777777" w:rsidR="003971FF" w:rsidRPr="007F6EA2" w:rsidRDefault="00E71A3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TITLE: Pipeline Safety: Safety of Gas Gathering Pipelines: Extension of Reporting Requirements, Regulation of Large, High-Pressure Lines, and Other Related Amendments: Response to a Petition for Reconsideration; Technical Corrections; Issuance of Limited Enforcement Discretion</w:t>
      </w:r>
    </w:p>
    <w:p w14:paraId="789DBEE9" w14:textId="77777777" w:rsidR="008C765C" w:rsidRPr="002F663C" w:rsidRDefault="00E71A3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Pipeline and Hazardous Materials Safety Administration (PHMSA), Department of Transportation (DOT)</w:t>
      </w:r>
    </w:p>
    <w:p w14:paraId="56B1E4B5" w14:textId="77777777" w:rsidR="008C765C" w:rsidRPr="002F663C" w:rsidRDefault="00E71A3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rule; response to petition for reconsideration; enforcement discretion; technical corrections</w:t>
      </w:r>
    </w:p>
    <w:p w14:paraId="019FDB89" w14:textId="77777777" w:rsidR="008C765C" w:rsidRPr="002F663C" w:rsidRDefault="00E71A3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SUMMARY: PHMSA is alerting the public to its 1 April 2022, response denying a petition for reconsideration of the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final rule</w:t>
        </w:r>
      </w:hyperlink>
      <w:r w:rsidRPr="002F663C">
        <w:rPr>
          <w:rFonts w:eastAsia="Calibri" w:cs="Times New Roman"/>
          <w:szCs w:val="18"/>
        </w:rPr>
        <w:t xml:space="preserve"> titled "Safety of Gas Gathering Pipelines: Extension of Reporting Requirements, Regulation of Large, High-Pressure Lines, and Other Related Amendments." This final rule also makes clarifications and two technical corrections to that rulemaking. Lastly, this final rule memorializes a limited enforcement discretion in connection with that rulemaking's amendment of the regulatory definition of "incidental gathering."</w:t>
      </w:r>
    </w:p>
    <w:p w14:paraId="6CB5B9D5" w14:textId="77777777" w:rsidR="008C765C" w:rsidRPr="002F663C" w:rsidRDefault="00E71A3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This final rule is effective 16 May 2022. The limited enforcement discretion is effective 16 May 2022.</w:t>
      </w:r>
    </w:p>
    <w:p w14:paraId="12A720E3" w14:textId="77777777" w:rsidR="008C765C" w:rsidRPr="002F663C" w:rsidRDefault="00E71A3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rule; response to petition for reconsideration; enforcement discretion; technical corrections, the final rule notified as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G/TBT/N/USA/1117/Add.6</w:t>
        </w:r>
      </w:hyperlink>
      <w:r w:rsidRPr="002F663C">
        <w:rPr>
          <w:rFonts w:eastAsia="Calibri" w:cs="Times New Roman"/>
          <w:szCs w:val="18"/>
        </w:rPr>
        <w:t xml:space="preserve"> and the notice of proposed rulemaking notified as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G/TBT/N/USA/1117</w:t>
        </w:r>
      </w:hyperlink>
      <w:r w:rsidRPr="002F663C">
        <w:rPr>
          <w:rFonts w:eastAsia="Calibri" w:cs="Times New Roman"/>
          <w:szCs w:val="18"/>
        </w:rPr>
        <w:t xml:space="preserve">, the proposed rule; extension of comment period notified as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G/TBT/N/USA/1117/Add.1</w:t>
        </w:r>
      </w:hyperlink>
      <w:r w:rsidRPr="002F663C">
        <w:rPr>
          <w:rFonts w:eastAsia="Calibri" w:cs="Times New Roman"/>
          <w:szCs w:val="18"/>
        </w:rPr>
        <w:t xml:space="preserve">, the final rule notified as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G/TBT/N/USA/1117/Add.2</w:t>
        </w:r>
      </w:hyperlink>
      <w:r w:rsidRPr="002F663C">
        <w:rPr>
          <w:rFonts w:eastAsia="Calibri" w:cs="Times New Roman"/>
          <w:szCs w:val="18"/>
        </w:rPr>
        <w:t xml:space="preserve"> and the final rule; petition for reconsideration notified as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G/TBT/N/USA/1117/Add.4</w:t>
        </w:r>
      </w:hyperlink>
      <w:r w:rsidRPr="002F663C">
        <w:rPr>
          <w:rFonts w:eastAsia="Calibri" w:cs="Times New Roman"/>
          <w:szCs w:val="18"/>
        </w:rPr>
        <w:t xml:space="preserve"> are identified by Docket Number PHMSA-2011-0023. The Docket Folder is available on Regulations.gov at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https://www.regulations.gov/docket/PHMSA-2011-0023/document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14:paraId="30A550E6" w14:textId="77777777" w:rsidR="008C765C" w:rsidRPr="002F663C" w:rsidRDefault="00E71A3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actions notified in </w:t>
      </w:r>
      <w:hyperlink r:id="rId2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G/TBT/N/USA/1117/Add.3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2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G/TBT/N/USA/1117/Add.5</w:t>
        </w:r>
      </w:hyperlink>
      <w:r w:rsidRPr="002F663C">
        <w:rPr>
          <w:rFonts w:eastAsia="Calibri" w:cs="Times New Roman"/>
          <w:szCs w:val="18"/>
        </w:rPr>
        <w:t xml:space="preserve"> are identified by Docket Number PHMSA-2019-0225. The Docket Folder is available on Regulations.gov at </w:t>
      </w:r>
      <w:hyperlink r:id="rId2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https://www.regulations.gov/docket/PHMSA-2019-0225/document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24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7"/>
    </w:p>
    <w:p w14:paraId="511D5661" w14:textId="77777777" w:rsidR="006C5A96" w:rsidRDefault="00E71A3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D87A45F" w14:textId="77777777" w:rsidR="004D4D19" w:rsidRDefault="004D4D19" w:rsidP="007F38C2">
      <w:pPr>
        <w:jc w:val="center"/>
        <w:rPr>
          <w:b/>
        </w:rPr>
      </w:pPr>
    </w:p>
    <w:p w14:paraId="07B9C84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8C84" w14:textId="77777777" w:rsidR="00F21133" w:rsidRDefault="00E71A3C">
      <w:r>
        <w:separator/>
      </w:r>
    </w:p>
  </w:endnote>
  <w:endnote w:type="continuationSeparator" w:id="0">
    <w:p w14:paraId="5F96A027" w14:textId="77777777" w:rsidR="00F21133" w:rsidRDefault="00E7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711A" w14:textId="77777777" w:rsidR="00544326" w:rsidRPr="00DD3DD7" w:rsidRDefault="00E71A3C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D3D2" w14:textId="77777777" w:rsidR="00544326" w:rsidRPr="00DD3DD7" w:rsidRDefault="00E71A3C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FCEA" w14:textId="77777777" w:rsidR="000248E6" w:rsidRDefault="00E71A3C" w:rsidP="00ED54E0">
      <w:r>
        <w:separator/>
      </w:r>
    </w:p>
  </w:footnote>
  <w:footnote w:type="continuationSeparator" w:id="0">
    <w:p w14:paraId="2A8FB432" w14:textId="77777777" w:rsidR="000248E6" w:rsidRDefault="00E71A3C" w:rsidP="00ED54E0">
      <w:r>
        <w:continuationSeparator/>
      </w:r>
    </w:p>
  </w:footnote>
  <w:footnote w:id="1">
    <w:p w14:paraId="711F1E62" w14:textId="77777777" w:rsidR="007F6EA2" w:rsidRDefault="00E71A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D015" w14:textId="77777777" w:rsidR="00DD3DD7" w:rsidRDefault="00E71A3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2512ADE4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A5CBC2" w14:textId="77777777" w:rsidR="00DD3DD7" w:rsidRPr="00DD3DD7" w:rsidRDefault="00E71A3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B86B9B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47A1" w14:textId="77777777" w:rsidR="00DD3DD7" w:rsidRPr="00E71A3C" w:rsidRDefault="00E71A3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9" w:name="spsSymbolHeader"/>
    <w:r w:rsidRPr="00E71A3C">
      <w:rPr>
        <w:lang w:val="es-ES"/>
      </w:rPr>
      <w:t>G/TBT/N/USA/1117/Add.7</w:t>
    </w:r>
    <w:bookmarkEnd w:id="29"/>
  </w:p>
  <w:p w14:paraId="1EAAC2DB" w14:textId="77777777" w:rsidR="00DD3DD7" w:rsidRPr="00E71A3C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8021D75" w14:textId="77777777" w:rsidR="00DD3DD7" w:rsidRPr="00DD3DD7" w:rsidRDefault="00E71A3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430D970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1DD1" w14:paraId="2BD150D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3F683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D3906" w14:textId="77777777" w:rsidR="00ED54E0" w:rsidRPr="00182B84" w:rsidRDefault="00E71A3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61DD1" w14:paraId="4AD41AC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16B0F5" w14:textId="77777777" w:rsidR="00ED54E0" w:rsidRPr="00182B84" w:rsidRDefault="00E71A3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26A5B77" wp14:editId="6543B26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70079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8F559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61DD1" w:rsidRPr="00E71A3C" w14:paraId="4628101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13838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AABAD2" w14:textId="77777777" w:rsidR="00DD3DD7" w:rsidRPr="00E71A3C" w:rsidRDefault="00E71A3C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30" w:name="bmkSymbols"/>
          <w:r w:rsidRPr="00E71A3C">
            <w:rPr>
              <w:rFonts w:eastAsia="Calibri" w:cs="Times New Roman"/>
              <w:b/>
              <w:szCs w:val="16"/>
              <w:lang w:val="es-ES"/>
            </w:rPr>
            <w:t>G/TBT/N/USA/1117/Add.7</w:t>
          </w:r>
          <w:bookmarkEnd w:id="30"/>
        </w:p>
        <w:p w14:paraId="31CDFB22" w14:textId="77777777" w:rsidR="00C14444" w:rsidRPr="00E71A3C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861DD1" w14:paraId="464FBB5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FEC3F6" w14:textId="77777777" w:rsidR="00ED54E0" w:rsidRPr="00E71A3C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B07A47" w14:textId="1835AA1F" w:rsidR="00ED54E0" w:rsidRPr="00182B84" w:rsidRDefault="00E71A3C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5 May 2022</w:t>
          </w:r>
        </w:p>
      </w:tc>
    </w:tr>
    <w:tr w:rsidR="00861DD1" w14:paraId="4CAFF2F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D24E91" w14:textId="598CE77F" w:rsidR="00ED54E0" w:rsidRPr="00182B84" w:rsidRDefault="00E71A3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EB78D7">
            <w:rPr>
              <w:rFonts w:eastAsia="Calibri" w:cs="Times New Roman"/>
              <w:color w:val="FF0000"/>
              <w:szCs w:val="16"/>
            </w:rPr>
            <w:t>3532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1D14B3" w14:textId="77777777" w:rsidR="00ED54E0" w:rsidRPr="00182B84" w:rsidRDefault="00E71A3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61DD1" w14:paraId="151D259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08C2B4" w14:textId="77777777" w:rsidR="00ED54E0" w:rsidRPr="00182B84" w:rsidRDefault="00E71A3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22261F" w14:textId="77777777" w:rsidR="00ED54E0" w:rsidRPr="00182B84" w:rsidRDefault="00E71A3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1A38D446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B254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E20B18" w:tentative="1">
      <w:start w:val="1"/>
      <w:numFmt w:val="lowerLetter"/>
      <w:lvlText w:val="%2."/>
      <w:lvlJc w:val="left"/>
      <w:pPr>
        <w:ind w:left="1080" w:hanging="360"/>
      </w:pPr>
    </w:lvl>
    <w:lvl w:ilvl="2" w:tplc="144ACCE6" w:tentative="1">
      <w:start w:val="1"/>
      <w:numFmt w:val="lowerRoman"/>
      <w:lvlText w:val="%3."/>
      <w:lvlJc w:val="right"/>
      <w:pPr>
        <w:ind w:left="1800" w:hanging="180"/>
      </w:pPr>
    </w:lvl>
    <w:lvl w:ilvl="3" w:tplc="492CA66A" w:tentative="1">
      <w:start w:val="1"/>
      <w:numFmt w:val="decimal"/>
      <w:lvlText w:val="%4."/>
      <w:lvlJc w:val="left"/>
      <w:pPr>
        <w:ind w:left="2520" w:hanging="360"/>
      </w:pPr>
    </w:lvl>
    <w:lvl w:ilvl="4" w:tplc="99D615F4" w:tentative="1">
      <w:start w:val="1"/>
      <w:numFmt w:val="lowerLetter"/>
      <w:lvlText w:val="%5."/>
      <w:lvlJc w:val="left"/>
      <w:pPr>
        <w:ind w:left="3240" w:hanging="360"/>
      </w:pPr>
    </w:lvl>
    <w:lvl w:ilvl="5" w:tplc="82BAC134" w:tentative="1">
      <w:start w:val="1"/>
      <w:numFmt w:val="lowerRoman"/>
      <w:lvlText w:val="%6."/>
      <w:lvlJc w:val="right"/>
      <w:pPr>
        <w:ind w:left="3960" w:hanging="180"/>
      </w:pPr>
    </w:lvl>
    <w:lvl w:ilvl="6" w:tplc="986E3286" w:tentative="1">
      <w:start w:val="1"/>
      <w:numFmt w:val="decimal"/>
      <w:lvlText w:val="%7."/>
      <w:lvlJc w:val="left"/>
      <w:pPr>
        <w:ind w:left="4680" w:hanging="360"/>
      </w:pPr>
    </w:lvl>
    <w:lvl w:ilvl="7" w:tplc="C608B16A" w:tentative="1">
      <w:start w:val="1"/>
      <w:numFmt w:val="lowerLetter"/>
      <w:lvlText w:val="%8."/>
      <w:lvlJc w:val="left"/>
      <w:pPr>
        <w:ind w:left="5400" w:hanging="360"/>
      </w:pPr>
    </w:lvl>
    <w:lvl w:ilvl="8" w:tplc="A70847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6936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1DD1"/>
    <w:rsid w:val="008739FD"/>
    <w:rsid w:val="00893E85"/>
    <w:rsid w:val="008A0701"/>
    <w:rsid w:val="008B1018"/>
    <w:rsid w:val="008C42D2"/>
    <w:rsid w:val="008C765C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6DD2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71A3C"/>
    <w:rsid w:val="00E9471B"/>
    <w:rsid w:val="00EA5D4F"/>
    <w:rsid w:val="00EB2EDB"/>
    <w:rsid w:val="00EB6C56"/>
    <w:rsid w:val="00EB78D7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1133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B5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11-15/html/2021-24240.htm" TargetMode="External"/><Relationship Id="rId13" Type="http://schemas.openxmlformats.org/officeDocument/2006/relationships/hyperlink" Target="https://www.govinfo.gov/content/pkg/FR-2021-11-15/html/2021-24240.htm" TargetMode="External"/><Relationship Id="rId18" Type="http://schemas.openxmlformats.org/officeDocument/2006/relationships/hyperlink" Target="https://docs.wto.org/imrd/directdoc.asp?DDFDocuments/t/G/TBTN16/USA1117A4.DOC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ocs.wto.org/imrd/directdoc.asp?DDFDocuments/t/G/TBTN16/USA1117A3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2/TBT/USA/22_3256_00_e.pdf" TargetMode="External"/><Relationship Id="rId17" Type="http://schemas.openxmlformats.org/officeDocument/2006/relationships/hyperlink" Target="https://docs.wto.org/imrd/directdoc.asp?DDFDocuments/t/G/TBTN16/USA1117A2.DOC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wto.org/imrd/directdoc.asp?DDFDocuments/q/G/TBTN16/USA1117A1.pdf" TargetMode="External"/><Relationship Id="rId20" Type="http://schemas.openxmlformats.org/officeDocument/2006/relationships/hyperlink" Target="http://www.regulations.gov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2-05-04/pdf/2022-09474.pdf" TargetMode="External"/><Relationship Id="rId24" Type="http://schemas.openxmlformats.org/officeDocument/2006/relationships/hyperlink" Target="http://www.regulations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wto.org/imrd/directdoc.asp?DDFDocuments/q/G/TBTN16/USA1117.pdf" TargetMode="External"/><Relationship Id="rId23" Type="http://schemas.openxmlformats.org/officeDocument/2006/relationships/hyperlink" Target="https://www.regulations.gov/docket/PHMSA-2019-0225/documen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govinfo.gov/content/pkg/FR-2022-05-04/html/2022-09474.htm" TargetMode="External"/><Relationship Id="rId19" Type="http://schemas.openxmlformats.org/officeDocument/2006/relationships/hyperlink" Target="https://www.regulations.gov/docket/PHMSA-2011-0023/docume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1-11-15/pdf/2021-24240.pdf" TargetMode="External"/><Relationship Id="rId14" Type="http://schemas.openxmlformats.org/officeDocument/2006/relationships/hyperlink" Target="https://docs.wto.org/imrd/directdoc.asp?DDFDocuments/t/G/TBTN16/USA1117A6.DOCX" TargetMode="External"/><Relationship Id="rId22" Type="http://schemas.openxmlformats.org/officeDocument/2006/relationships/hyperlink" Target="https://docs.wto.org/imrd/directdoc.asp?DDFDocuments/t/G/TBTN16/USA1117A5.DOCX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2022-05-05T11:33:00Z</dcterms:created>
  <dcterms:modified xsi:type="dcterms:W3CDTF">2022-05-05T12:32:00Z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