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215E" w14:textId="77777777" w:rsidR="002D78C9" w:rsidRDefault="003F174E" w:rsidP="00DD3DD7">
      <w:pPr>
        <w:pStyle w:val="Title"/>
      </w:pPr>
      <w:r w:rsidRPr="002F663C">
        <w:t>NOTIFICATION</w:t>
      </w:r>
    </w:p>
    <w:p w14:paraId="213FD2EA" w14:textId="77777777" w:rsidR="002F663C" w:rsidRPr="002F663C" w:rsidRDefault="003F174E" w:rsidP="00DD3DD7">
      <w:pPr>
        <w:pStyle w:val="Title3"/>
      </w:pPr>
      <w:r w:rsidRPr="002F663C">
        <w:t>Addendum</w:t>
      </w:r>
    </w:p>
    <w:p w14:paraId="288B2497" w14:textId="77777777" w:rsidR="002F663C" w:rsidRDefault="003F174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12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7D077690" w14:textId="77777777" w:rsidR="001E2E4A" w:rsidRPr="002F663C" w:rsidRDefault="001E2E4A" w:rsidP="001E2E4A">
      <w:pPr>
        <w:rPr>
          <w:rFonts w:eastAsia="Calibri" w:cs="Times New Roman"/>
        </w:rPr>
      </w:pPr>
    </w:p>
    <w:p w14:paraId="225C7DFB" w14:textId="77777777" w:rsidR="002F663C" w:rsidRPr="002F663C" w:rsidRDefault="003F174E" w:rsidP="002F663C">
      <w:pPr>
        <w:jc w:val="center"/>
        <w:rPr>
          <w:rFonts w:eastAsia="Calibri" w:cs="Times New Roman"/>
          <w:b/>
        </w:rPr>
      </w:pPr>
      <w:r w:rsidRPr="002F663C">
        <w:rPr>
          <w:rFonts w:eastAsia="Calibri" w:cs="Times New Roman"/>
          <w:b/>
        </w:rPr>
        <w:t>_______________</w:t>
      </w:r>
    </w:p>
    <w:p w14:paraId="5159CFD6" w14:textId="77777777" w:rsidR="002F663C" w:rsidRDefault="002F663C" w:rsidP="002F663C">
      <w:pPr>
        <w:rPr>
          <w:rFonts w:eastAsia="Calibri" w:cs="Times New Roman"/>
        </w:rPr>
      </w:pPr>
    </w:p>
    <w:p w14:paraId="7D8733C8" w14:textId="77777777" w:rsidR="00C14444" w:rsidRPr="002F663C" w:rsidRDefault="00C14444" w:rsidP="002F663C">
      <w:pPr>
        <w:rPr>
          <w:rFonts w:eastAsia="Calibri" w:cs="Times New Roman"/>
        </w:rPr>
      </w:pPr>
    </w:p>
    <w:p w14:paraId="46DA8734" w14:textId="77777777" w:rsidR="002F663C" w:rsidRPr="002F663C" w:rsidRDefault="003F174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 for Battery Chargers</w:t>
      </w:r>
      <w:bookmarkEnd w:id="3"/>
    </w:p>
    <w:p w14:paraId="48819FF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85DE5" w14:paraId="5026B8A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FE3C5C4" w14:textId="77777777" w:rsidR="002F663C" w:rsidRPr="002F663C" w:rsidRDefault="003F174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85DE5" w14:paraId="42B016D9" w14:textId="77777777" w:rsidTr="00E9471B">
        <w:tc>
          <w:tcPr>
            <w:tcW w:w="851" w:type="dxa"/>
            <w:shd w:val="clear" w:color="auto" w:fill="auto"/>
          </w:tcPr>
          <w:p w14:paraId="7886F7AB" w14:textId="77777777" w:rsidR="002F663C" w:rsidRPr="00711F9C" w:rsidRDefault="003F174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CD857E0" w14:textId="77777777" w:rsidR="002F663C" w:rsidRPr="002F663C" w:rsidRDefault="003F174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85DE5" w14:paraId="26414995" w14:textId="77777777" w:rsidTr="00E9471B">
        <w:tc>
          <w:tcPr>
            <w:tcW w:w="851" w:type="dxa"/>
            <w:shd w:val="clear" w:color="auto" w:fill="auto"/>
          </w:tcPr>
          <w:p w14:paraId="78696104" w14:textId="77777777" w:rsidR="002F663C" w:rsidRPr="00711F9C" w:rsidRDefault="003F174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DBBBCA7" w14:textId="77777777" w:rsidR="002F663C" w:rsidRPr="002F663C" w:rsidRDefault="003F174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385DE5" w14:paraId="354EA2B4" w14:textId="77777777" w:rsidTr="00E9471B">
        <w:tc>
          <w:tcPr>
            <w:tcW w:w="851" w:type="dxa"/>
            <w:shd w:val="clear" w:color="auto" w:fill="auto"/>
          </w:tcPr>
          <w:p w14:paraId="31B096CC" w14:textId="77777777" w:rsidR="002F663C" w:rsidRPr="00711F9C" w:rsidRDefault="003F174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5E95D664" w14:textId="77777777" w:rsidR="002F663C" w:rsidRPr="002F663C" w:rsidRDefault="003F174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8 September 2022</w:t>
            </w:r>
            <w:bookmarkEnd w:id="10"/>
          </w:p>
        </w:tc>
      </w:tr>
      <w:tr w:rsidR="00385DE5" w14:paraId="67BD7FC6" w14:textId="77777777" w:rsidTr="00E9471B">
        <w:tc>
          <w:tcPr>
            <w:tcW w:w="851" w:type="dxa"/>
            <w:shd w:val="clear" w:color="auto" w:fill="auto"/>
          </w:tcPr>
          <w:p w14:paraId="24C4AE35" w14:textId="77777777" w:rsidR="002F663C" w:rsidRPr="00711F9C" w:rsidRDefault="003F174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85BE06D" w14:textId="77777777" w:rsidR="002F663C" w:rsidRPr="002F663C" w:rsidRDefault="003F174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11 October 2022</w:t>
            </w:r>
            <w:bookmarkEnd w:id="12"/>
          </w:p>
        </w:tc>
      </w:tr>
      <w:tr w:rsidR="00385DE5" w14:paraId="1B2029E7" w14:textId="77777777" w:rsidTr="00E9471B">
        <w:tc>
          <w:tcPr>
            <w:tcW w:w="851" w:type="dxa"/>
            <w:shd w:val="clear" w:color="auto" w:fill="auto"/>
          </w:tcPr>
          <w:p w14:paraId="6BDBC863" w14:textId="77777777" w:rsidR="002F663C" w:rsidRPr="00711F9C" w:rsidRDefault="003F174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69A368A9" w14:textId="77777777" w:rsidR="002F663C" w:rsidRPr="002F663C" w:rsidRDefault="003F174E"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CF30E69" w14:textId="77777777" w:rsidR="002F663C" w:rsidRPr="002F663C" w:rsidRDefault="00F966B2" w:rsidP="00EB7B40">
            <w:pPr>
              <w:rPr>
                <w:rFonts w:eastAsia="Calibri" w:cs="Times New Roman"/>
              </w:rPr>
            </w:pPr>
            <w:hyperlink r:id="rId8" w:tgtFrame="_blank" w:history="1">
              <w:r w:rsidR="003F174E" w:rsidRPr="002F663C">
                <w:rPr>
                  <w:rFonts w:eastAsia="Calibri" w:cs="Times New Roman"/>
                  <w:color w:val="0000FF"/>
                  <w:u w:val="single"/>
                </w:rPr>
                <w:t>https://www.govinfo.gov/content/pkg/FR-2022-09-08/html/2022-18717.htm</w:t>
              </w:r>
            </w:hyperlink>
          </w:p>
          <w:p w14:paraId="537CA504" w14:textId="77777777" w:rsidR="002F663C" w:rsidRPr="002F663C" w:rsidRDefault="00F966B2" w:rsidP="00EB7B40">
            <w:pPr>
              <w:rPr>
                <w:rFonts w:eastAsia="Calibri" w:cs="Times New Roman"/>
              </w:rPr>
            </w:pPr>
            <w:hyperlink r:id="rId9" w:tgtFrame="_blank" w:history="1">
              <w:r w:rsidR="003F174E" w:rsidRPr="002F663C">
                <w:rPr>
                  <w:rFonts w:eastAsia="Calibri" w:cs="Times New Roman"/>
                  <w:color w:val="0000FF"/>
                  <w:u w:val="single"/>
                </w:rPr>
                <w:t>https://www.govinfo.gov/content/pkg/FR-2022-09-08/pdf/2022-18717.pdf</w:t>
              </w:r>
            </w:hyperlink>
          </w:p>
          <w:p w14:paraId="6FD3603E" w14:textId="77777777" w:rsidR="002F663C" w:rsidRPr="002F663C" w:rsidRDefault="00F966B2" w:rsidP="00DC40C0">
            <w:pPr>
              <w:spacing w:before="120" w:after="120"/>
              <w:rPr>
                <w:rFonts w:eastAsia="Calibri" w:cs="Times New Roman"/>
              </w:rPr>
            </w:pPr>
            <w:hyperlink r:id="rId10" w:tgtFrame="_blank" w:history="1">
              <w:r w:rsidR="003F174E" w:rsidRPr="002F663C">
                <w:rPr>
                  <w:rFonts w:eastAsia="Calibri" w:cs="Times New Roman"/>
                  <w:color w:val="0000FF"/>
                  <w:u w:val="single"/>
                </w:rPr>
                <w:t>https://members.wto.org/crnattachments/2022/TBT/USA/final_measure/22_6075_00_e.pdf</w:t>
              </w:r>
            </w:hyperlink>
            <w:bookmarkEnd w:id="15"/>
          </w:p>
        </w:tc>
      </w:tr>
      <w:tr w:rsidR="00385DE5" w14:paraId="121EC57E" w14:textId="77777777" w:rsidTr="00E9471B">
        <w:tc>
          <w:tcPr>
            <w:tcW w:w="851" w:type="dxa"/>
            <w:shd w:val="clear" w:color="auto" w:fill="auto"/>
          </w:tcPr>
          <w:p w14:paraId="3BF454AA" w14:textId="77777777" w:rsidR="002F663C" w:rsidRPr="00711F9C" w:rsidRDefault="003F174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760DE1E" w14:textId="77777777" w:rsidR="002F663C" w:rsidRPr="002F663C" w:rsidRDefault="003F174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A35EF01" w14:textId="77777777" w:rsidR="002F663C" w:rsidRPr="002F663C" w:rsidRDefault="003F174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85DE5" w14:paraId="75FEB39F" w14:textId="77777777" w:rsidTr="00E9471B">
        <w:tc>
          <w:tcPr>
            <w:tcW w:w="851" w:type="dxa"/>
            <w:shd w:val="clear" w:color="auto" w:fill="auto"/>
          </w:tcPr>
          <w:p w14:paraId="418B3B3B" w14:textId="77777777" w:rsidR="002F663C" w:rsidRPr="00711F9C" w:rsidRDefault="003F174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56C12B7" w14:textId="77777777" w:rsidR="002F663C" w:rsidRPr="002F663C" w:rsidRDefault="003F174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E16A682" w14:textId="77777777" w:rsidR="002F663C" w:rsidRPr="002F663C" w:rsidRDefault="003F174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385DE5" w14:paraId="1F72CF9E" w14:textId="77777777" w:rsidTr="00E9471B">
        <w:tc>
          <w:tcPr>
            <w:tcW w:w="851" w:type="dxa"/>
            <w:shd w:val="clear" w:color="auto" w:fill="auto"/>
          </w:tcPr>
          <w:p w14:paraId="473DD844" w14:textId="77777777" w:rsidR="002F663C" w:rsidRPr="00711F9C" w:rsidRDefault="003F174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A9E8C22" w14:textId="77777777" w:rsidR="002F663C" w:rsidRPr="002F663C" w:rsidRDefault="003F174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85DE5" w14:paraId="218E7E69" w14:textId="77777777" w:rsidTr="00E9471B">
        <w:tc>
          <w:tcPr>
            <w:tcW w:w="851" w:type="dxa"/>
            <w:tcBorders>
              <w:bottom w:val="double" w:sz="4" w:space="0" w:color="auto"/>
            </w:tcBorders>
            <w:shd w:val="clear" w:color="auto" w:fill="auto"/>
          </w:tcPr>
          <w:p w14:paraId="12939D05" w14:textId="77777777" w:rsidR="002F663C" w:rsidRPr="00711F9C" w:rsidRDefault="003F174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3FB7A45" w14:textId="77777777" w:rsidR="002F663C" w:rsidRPr="002F663C" w:rsidRDefault="003F174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29457B6" w14:textId="77777777" w:rsidR="002F663C" w:rsidRPr="002F663C" w:rsidRDefault="002F663C" w:rsidP="002F663C">
      <w:pPr>
        <w:jc w:val="left"/>
        <w:rPr>
          <w:rFonts w:eastAsia="Calibri" w:cs="Times New Roman"/>
          <w:highlight w:val="yellow"/>
        </w:rPr>
      </w:pPr>
    </w:p>
    <w:p w14:paraId="3FF5CB97" w14:textId="77777777" w:rsidR="003971FF" w:rsidRPr="007F6EA2" w:rsidRDefault="003F174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Test Procedure for Battery Chargers</w:t>
      </w:r>
    </w:p>
    <w:p w14:paraId="53903E0A" w14:textId="77777777" w:rsidR="00A34A3B" w:rsidRPr="002F663C" w:rsidRDefault="003F174E"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5FA8EBD5" w14:textId="77777777" w:rsidR="00A34A3B" w:rsidRPr="002F663C" w:rsidRDefault="003F174E" w:rsidP="00B16ACF">
      <w:pPr>
        <w:spacing w:before="120" w:after="120"/>
        <w:rPr>
          <w:rFonts w:eastAsia="Calibri" w:cs="Times New Roman"/>
          <w:szCs w:val="18"/>
        </w:rPr>
      </w:pPr>
      <w:r w:rsidRPr="002F663C">
        <w:rPr>
          <w:rFonts w:eastAsia="Calibri" w:cs="Times New Roman"/>
          <w:szCs w:val="18"/>
        </w:rPr>
        <w:t>ACTION: Final rule</w:t>
      </w:r>
    </w:p>
    <w:p w14:paraId="6E6C414A" w14:textId="77777777" w:rsidR="00A34A3B" w:rsidRPr="002F663C" w:rsidRDefault="003F174E" w:rsidP="00B16ACF">
      <w:pPr>
        <w:spacing w:before="120" w:after="120"/>
        <w:rPr>
          <w:rFonts w:eastAsia="Calibri" w:cs="Times New Roman"/>
          <w:szCs w:val="18"/>
        </w:rPr>
      </w:pPr>
      <w:r w:rsidRPr="002F663C">
        <w:rPr>
          <w:rFonts w:eastAsia="Calibri" w:cs="Times New Roman"/>
          <w:szCs w:val="18"/>
        </w:rPr>
        <w:t xml:space="preserve">SUMMARY: In this final rule, the U.S. Department of Energy ("DOE") amends the existing test procedures for battery chargers to reorganize certain subsections, clarify symbology and references, correct an incorrect cross reference and section title, update the list of battery chemistries, and terminate an existing test procedure waiver because the covered subject models have been discontinued. This final rule also establishes in new appendix Y1 a new a test procedure for battery chargers that expands coverage to include inductive wireless battery chargers and establishes associated definitions and test provisions; establishes a new test procedure approach that relies on </w:t>
      </w:r>
      <w:r w:rsidRPr="002F663C">
        <w:rPr>
          <w:rFonts w:eastAsia="Calibri" w:cs="Times New Roman"/>
          <w:szCs w:val="18"/>
        </w:rPr>
        <w:lastRenderedPageBreak/>
        <w:t>separate metrics for active mode, standby mode, and off mode; and updates the EPS selection criteria. The new test procedure Y1 will be used for the evaluation and issuance of updated efficiency standards, as well as to determine compliance with the updated standards, should such standards be established.</w:t>
      </w:r>
    </w:p>
    <w:p w14:paraId="4A1197D6" w14:textId="77777777" w:rsidR="00A34A3B" w:rsidRPr="002F663C" w:rsidRDefault="003F174E" w:rsidP="00B16ACF">
      <w:pPr>
        <w:spacing w:before="120" w:after="120"/>
        <w:rPr>
          <w:rFonts w:eastAsia="Calibri" w:cs="Times New Roman"/>
          <w:szCs w:val="18"/>
        </w:rPr>
      </w:pPr>
      <w:r w:rsidRPr="002F663C">
        <w:rPr>
          <w:rFonts w:eastAsia="Calibri" w:cs="Times New Roman"/>
          <w:szCs w:val="18"/>
        </w:rPr>
        <w:t>DATES: The effective date of this rule is 11 October 2022. The amendments to the current test procedure will be mandatory for product testing starting 7 March 2023. Manufacturers will be required to use the amended test procedure in appendix Y until the compliance date of any final rule establishing amended energy conservation standards based on the newly established test procedure in appendix Y1. At such time, manufacturers will be required to begin using the newly established test procedure in appendix Y1. The incorporation by reference of certain materials listed in this rule is approved by the Director of the Federal Register on 11 October 2022.</w:t>
      </w:r>
    </w:p>
    <w:p w14:paraId="1FFAD292" w14:textId="77777777" w:rsidR="00A34A3B" w:rsidRPr="002F663C" w:rsidRDefault="003F174E" w:rsidP="00B16ACF">
      <w:pPr>
        <w:spacing w:before="120" w:after="120"/>
        <w:rPr>
          <w:rFonts w:eastAsia="Calibri" w:cs="Times New Roman"/>
          <w:szCs w:val="18"/>
        </w:rPr>
      </w:pPr>
      <w:r w:rsidRPr="002F663C">
        <w:rPr>
          <w:rFonts w:eastAsia="Calibri" w:cs="Times New Roman"/>
          <w:szCs w:val="18"/>
        </w:rPr>
        <w:t xml:space="preserve">This final rule, the notice of proposed rulemaking; extension of public comment period notified as </w:t>
      </w:r>
      <w:hyperlink r:id="rId11" w:history="1">
        <w:r w:rsidRPr="002F663C">
          <w:rPr>
            <w:rFonts w:eastAsia="Calibri" w:cs="Times New Roman"/>
            <w:color w:val="0000FF"/>
            <w:szCs w:val="18"/>
            <w:u w:val="single"/>
          </w:rPr>
          <w:t>G/TBT/N/USA/1021/Rev.1/Add.2</w:t>
        </w:r>
      </w:hyperlink>
      <w:r w:rsidRPr="002F663C">
        <w:rPr>
          <w:rFonts w:eastAsia="Calibri" w:cs="Times New Roman"/>
          <w:szCs w:val="18"/>
        </w:rPr>
        <w:t xml:space="preserve">, the notice of rescheduled public meeting notified as </w:t>
      </w:r>
      <w:hyperlink r:id="rId12" w:history="1">
        <w:r w:rsidRPr="002F663C">
          <w:rPr>
            <w:rFonts w:eastAsia="Calibri" w:cs="Times New Roman"/>
            <w:color w:val="0000FF"/>
            <w:szCs w:val="18"/>
            <w:u w:val="single"/>
          </w:rPr>
          <w:t>G/TBT/N/USA/1021/Rev.1/Add.1</w:t>
        </w:r>
      </w:hyperlink>
      <w:r w:rsidRPr="002F663C">
        <w:rPr>
          <w:rFonts w:eastAsia="Calibri" w:cs="Times New Roman"/>
          <w:szCs w:val="18"/>
        </w:rPr>
        <w:t xml:space="preserve">, the notice of proposed rulemaking and request for comment notified as </w:t>
      </w:r>
      <w:hyperlink r:id="rId13" w:history="1">
        <w:r w:rsidRPr="002F663C">
          <w:rPr>
            <w:rFonts w:eastAsia="Calibri" w:cs="Times New Roman"/>
            <w:color w:val="0000FF"/>
            <w:szCs w:val="18"/>
            <w:u w:val="single"/>
          </w:rPr>
          <w:t>G/TBT/N/USA/1021/Rev.1</w:t>
        </w:r>
      </w:hyperlink>
      <w:r w:rsidRPr="002F663C">
        <w:rPr>
          <w:rFonts w:eastAsia="Calibri" w:cs="Times New Roman"/>
          <w:szCs w:val="18"/>
        </w:rPr>
        <w:t xml:space="preserve"> and the request for information notified as </w:t>
      </w:r>
      <w:hyperlink r:id="rId14" w:history="1">
        <w:r w:rsidRPr="002F663C">
          <w:rPr>
            <w:rFonts w:eastAsia="Calibri" w:cs="Times New Roman"/>
            <w:color w:val="0000FF"/>
            <w:szCs w:val="18"/>
            <w:u w:val="single"/>
          </w:rPr>
          <w:t>G/TBT/N/USA/1021/Add.2</w:t>
        </w:r>
      </w:hyperlink>
      <w:r w:rsidRPr="002F663C">
        <w:rPr>
          <w:rFonts w:eastAsia="Calibri" w:cs="Times New Roman"/>
          <w:szCs w:val="18"/>
        </w:rPr>
        <w:t xml:space="preserve"> are identified by Docket Number EERE-2020-BT-TP-0012. The Docket Folder is available on Regulations.gov at </w:t>
      </w:r>
      <w:hyperlink r:id="rId15" w:history="1">
        <w:r w:rsidRPr="002F663C">
          <w:rPr>
            <w:rFonts w:eastAsia="Calibri" w:cs="Times New Roman"/>
            <w:color w:val="0000FF"/>
            <w:szCs w:val="18"/>
            <w:u w:val="single"/>
          </w:rPr>
          <w:t>https://www.regulations.gov/docket/EERE-2020-BT-TP-0012/document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746CFF1B" w14:textId="77777777" w:rsidR="00A34A3B" w:rsidRPr="002F663C" w:rsidRDefault="003F174E" w:rsidP="00B16ACF">
      <w:pPr>
        <w:spacing w:before="120" w:after="120"/>
        <w:rPr>
          <w:rFonts w:eastAsia="Calibri" w:cs="Times New Roman"/>
          <w:szCs w:val="18"/>
        </w:rPr>
      </w:pPr>
      <w:r w:rsidRPr="002F663C">
        <w:rPr>
          <w:rFonts w:eastAsia="Calibri" w:cs="Times New Roman"/>
          <w:szCs w:val="18"/>
        </w:rPr>
        <w:t xml:space="preserve">Other actions notified under the symbol </w:t>
      </w:r>
      <w:hyperlink r:id="rId17" w:history="1">
        <w:r w:rsidRPr="002F663C">
          <w:rPr>
            <w:rFonts w:eastAsia="Calibri" w:cs="Times New Roman"/>
            <w:color w:val="0000FF"/>
            <w:szCs w:val="18"/>
            <w:u w:val="single"/>
          </w:rPr>
          <w:t>G/TBT/N/USA/1021</w:t>
        </w:r>
      </w:hyperlink>
      <w:r w:rsidRPr="002F663C">
        <w:rPr>
          <w:rFonts w:eastAsia="Calibri" w:cs="Times New Roman"/>
          <w:szCs w:val="18"/>
        </w:rPr>
        <w:t xml:space="preserve"> are identified by Docket Number EERE-2014-BT-TP-0044. The Docket Folder is available on Regulations.gov at </w:t>
      </w:r>
      <w:hyperlink r:id="rId18" w:history="1">
        <w:r w:rsidRPr="002F663C">
          <w:rPr>
            <w:rFonts w:eastAsia="Calibri" w:cs="Times New Roman"/>
            <w:color w:val="0000FF"/>
            <w:szCs w:val="18"/>
            <w:u w:val="single"/>
          </w:rPr>
          <w:t>https://www.regulations.gov/docket/EERE-2014-BT-TP-0044/document</w:t>
        </w:r>
      </w:hyperlink>
      <w:r w:rsidRPr="002F663C">
        <w:rPr>
          <w:rFonts w:eastAsia="Calibri" w:cs="Times New Roman"/>
          <w:szCs w:val="18"/>
        </w:rPr>
        <w:t xml:space="preserve"> and provides access to primary and supporting documents as well as comments received. Documents are also accessible from </w:t>
      </w:r>
      <w:hyperlink r:id="rId19"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1483A75F" w14:textId="77777777" w:rsidR="006C5A96" w:rsidRDefault="003F174E" w:rsidP="006C5A96">
      <w:pPr>
        <w:jc w:val="center"/>
        <w:rPr>
          <w:b/>
        </w:rPr>
      </w:pPr>
      <w:r w:rsidRPr="003971FF">
        <w:rPr>
          <w:b/>
        </w:rPr>
        <w:t>__________</w:t>
      </w:r>
    </w:p>
    <w:p w14:paraId="19B8A508" w14:textId="77777777" w:rsidR="004D4D19" w:rsidRDefault="004D4D19" w:rsidP="007F38C2">
      <w:pPr>
        <w:jc w:val="center"/>
        <w:rPr>
          <w:b/>
        </w:rPr>
      </w:pPr>
    </w:p>
    <w:p w14:paraId="5B9FDC40"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4FA7" w14:textId="77777777" w:rsidR="000A4BFF" w:rsidRDefault="003F174E">
      <w:r>
        <w:separator/>
      </w:r>
    </w:p>
  </w:endnote>
  <w:endnote w:type="continuationSeparator" w:id="0">
    <w:p w14:paraId="237EFE73" w14:textId="77777777" w:rsidR="000A4BFF" w:rsidRDefault="003F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E61B" w14:textId="77777777" w:rsidR="00544326" w:rsidRPr="00DD3DD7" w:rsidRDefault="003F174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DB51" w14:textId="77777777" w:rsidR="00544326" w:rsidRPr="00DD3DD7" w:rsidRDefault="003F174E"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393D" w14:textId="77777777" w:rsidR="00F966B2" w:rsidRDefault="00F96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73DF" w14:textId="77777777" w:rsidR="000248E6" w:rsidRDefault="003F174E" w:rsidP="00ED54E0">
      <w:r>
        <w:separator/>
      </w:r>
    </w:p>
  </w:footnote>
  <w:footnote w:type="continuationSeparator" w:id="0">
    <w:p w14:paraId="74B75DB1" w14:textId="77777777" w:rsidR="000248E6" w:rsidRDefault="003F174E" w:rsidP="00ED54E0">
      <w:r>
        <w:continuationSeparator/>
      </w:r>
    </w:p>
  </w:footnote>
  <w:footnote w:id="1">
    <w:p w14:paraId="6A143148" w14:textId="77777777" w:rsidR="007F6EA2" w:rsidRDefault="003F174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9A6F" w14:textId="77777777" w:rsidR="00DD3DD7" w:rsidRDefault="003F174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EDE416F" w14:textId="77777777" w:rsidR="004D4D19" w:rsidRPr="00DD3DD7" w:rsidRDefault="004D4D19" w:rsidP="00DD3DD7">
    <w:pPr>
      <w:pStyle w:val="Header"/>
      <w:pBdr>
        <w:bottom w:val="single" w:sz="4" w:space="1" w:color="auto"/>
      </w:pBdr>
      <w:tabs>
        <w:tab w:val="clear" w:pos="4513"/>
        <w:tab w:val="clear" w:pos="9027"/>
      </w:tabs>
      <w:jc w:val="center"/>
    </w:pPr>
  </w:p>
  <w:p w14:paraId="7F810022" w14:textId="77777777" w:rsidR="00DD3DD7" w:rsidRPr="00DD3DD7" w:rsidRDefault="003F174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2EF1D2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E5B3" w14:textId="77777777" w:rsidR="00DD3DD7" w:rsidRPr="00DD3DD7" w:rsidRDefault="003F174E" w:rsidP="00DD3DD7">
    <w:pPr>
      <w:pStyle w:val="Header"/>
      <w:pBdr>
        <w:bottom w:val="single" w:sz="4" w:space="1" w:color="auto"/>
      </w:pBdr>
      <w:tabs>
        <w:tab w:val="clear" w:pos="4513"/>
        <w:tab w:val="clear" w:pos="9027"/>
      </w:tabs>
      <w:jc w:val="center"/>
    </w:pPr>
    <w:bookmarkStart w:id="28" w:name="spsSymbolHeader"/>
    <w:r w:rsidRPr="00DD3DD7">
      <w:t>G/TBT/N/USA/1021/Rev.1/Add.3</w:t>
    </w:r>
    <w:bookmarkEnd w:id="28"/>
  </w:p>
  <w:p w14:paraId="2E40C2E5" w14:textId="77777777" w:rsidR="00DD3DD7" w:rsidRPr="00DD3DD7" w:rsidRDefault="00DD3DD7" w:rsidP="00DD3DD7">
    <w:pPr>
      <w:pStyle w:val="Header"/>
      <w:pBdr>
        <w:bottom w:val="single" w:sz="4" w:space="1" w:color="auto"/>
      </w:pBdr>
      <w:tabs>
        <w:tab w:val="clear" w:pos="4513"/>
        <w:tab w:val="clear" w:pos="9027"/>
      </w:tabs>
      <w:jc w:val="center"/>
    </w:pPr>
  </w:p>
  <w:p w14:paraId="05818DE2" w14:textId="77777777" w:rsidR="00DD3DD7" w:rsidRPr="00DD3DD7" w:rsidRDefault="003F174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62CBD8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5DE5" w14:paraId="3572DAAF" w14:textId="77777777" w:rsidTr="00544326">
      <w:trPr>
        <w:trHeight w:val="240"/>
        <w:jc w:val="center"/>
      </w:trPr>
      <w:tc>
        <w:tcPr>
          <w:tcW w:w="3794" w:type="dxa"/>
          <w:shd w:val="clear" w:color="auto" w:fill="FFFFFF"/>
          <w:tcMar>
            <w:left w:w="108" w:type="dxa"/>
            <w:right w:w="108" w:type="dxa"/>
          </w:tcMar>
          <w:vAlign w:val="center"/>
        </w:tcPr>
        <w:p w14:paraId="019475D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778EEED" w14:textId="77777777" w:rsidR="00ED54E0" w:rsidRPr="00182B84" w:rsidRDefault="003F174E" w:rsidP="00425DC5">
          <w:pPr>
            <w:jc w:val="right"/>
            <w:rPr>
              <w:b/>
              <w:color w:val="FF0000"/>
              <w:szCs w:val="16"/>
            </w:rPr>
          </w:pPr>
          <w:r>
            <w:rPr>
              <w:b/>
              <w:color w:val="FF0000"/>
              <w:szCs w:val="16"/>
            </w:rPr>
            <w:t xml:space="preserve"> </w:t>
          </w:r>
        </w:p>
      </w:tc>
    </w:tr>
    <w:tr w:rsidR="00385DE5" w14:paraId="16B85AD0" w14:textId="77777777" w:rsidTr="00544326">
      <w:trPr>
        <w:trHeight w:val="213"/>
        <w:jc w:val="center"/>
      </w:trPr>
      <w:tc>
        <w:tcPr>
          <w:tcW w:w="3794" w:type="dxa"/>
          <w:vMerge w:val="restart"/>
          <w:shd w:val="clear" w:color="auto" w:fill="FFFFFF"/>
          <w:tcMar>
            <w:left w:w="0" w:type="dxa"/>
            <w:right w:w="0" w:type="dxa"/>
          </w:tcMar>
        </w:tcPr>
        <w:p w14:paraId="123C2FB0" w14:textId="77777777" w:rsidR="00ED54E0" w:rsidRPr="00182B84" w:rsidRDefault="003F174E" w:rsidP="00425DC5">
          <w:pPr>
            <w:jc w:val="left"/>
          </w:pPr>
          <w:r w:rsidRPr="00182B84">
            <w:rPr>
              <w:noProof/>
              <w:lang w:val="en-US"/>
            </w:rPr>
            <w:drawing>
              <wp:inline distT="0" distB="0" distL="0" distR="0" wp14:anchorId="4CB2E608" wp14:editId="062F928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136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FE2AB0" w14:textId="77777777" w:rsidR="00ED54E0" w:rsidRPr="00182B84" w:rsidRDefault="00ED54E0" w:rsidP="00425DC5">
          <w:pPr>
            <w:jc w:val="right"/>
            <w:rPr>
              <w:b/>
              <w:szCs w:val="16"/>
            </w:rPr>
          </w:pPr>
        </w:p>
      </w:tc>
    </w:tr>
    <w:tr w:rsidR="00385DE5" w14:paraId="06AC42CF" w14:textId="77777777" w:rsidTr="00544326">
      <w:trPr>
        <w:trHeight w:val="868"/>
        <w:jc w:val="center"/>
      </w:trPr>
      <w:tc>
        <w:tcPr>
          <w:tcW w:w="3794" w:type="dxa"/>
          <w:vMerge/>
          <w:shd w:val="clear" w:color="auto" w:fill="FFFFFF"/>
          <w:tcMar>
            <w:left w:w="108" w:type="dxa"/>
            <w:right w:w="108" w:type="dxa"/>
          </w:tcMar>
        </w:tcPr>
        <w:p w14:paraId="39808BD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382A73B" w14:textId="77777777" w:rsidR="00DD3DD7" w:rsidRPr="002F663C" w:rsidRDefault="003F174E" w:rsidP="00DD3DD7">
          <w:pPr>
            <w:jc w:val="right"/>
            <w:rPr>
              <w:rFonts w:eastAsia="Calibri" w:cs="Times New Roman"/>
              <w:b/>
              <w:szCs w:val="16"/>
            </w:rPr>
          </w:pPr>
          <w:bookmarkStart w:id="29" w:name="bmkSymbols"/>
          <w:r w:rsidRPr="002F663C">
            <w:rPr>
              <w:rFonts w:eastAsia="Calibri" w:cs="Times New Roman"/>
              <w:b/>
              <w:szCs w:val="16"/>
            </w:rPr>
            <w:t>G/TBT/N/USA/1021/Rev.1/Add.3</w:t>
          </w:r>
          <w:bookmarkEnd w:id="29"/>
        </w:p>
        <w:p w14:paraId="16564546" w14:textId="77777777" w:rsidR="00C14444" w:rsidRPr="00C14444" w:rsidRDefault="00C14444" w:rsidP="00C14444">
          <w:pPr>
            <w:jc w:val="center"/>
            <w:rPr>
              <w:szCs w:val="16"/>
            </w:rPr>
          </w:pPr>
        </w:p>
      </w:tc>
    </w:tr>
    <w:tr w:rsidR="00385DE5" w14:paraId="64D38790" w14:textId="77777777" w:rsidTr="00544326">
      <w:trPr>
        <w:trHeight w:val="240"/>
        <w:jc w:val="center"/>
      </w:trPr>
      <w:tc>
        <w:tcPr>
          <w:tcW w:w="3794" w:type="dxa"/>
          <w:vMerge/>
          <w:shd w:val="clear" w:color="auto" w:fill="FFFFFF"/>
          <w:tcMar>
            <w:left w:w="108" w:type="dxa"/>
            <w:right w:w="108" w:type="dxa"/>
          </w:tcMar>
          <w:vAlign w:val="center"/>
        </w:tcPr>
        <w:p w14:paraId="198BB167" w14:textId="77777777" w:rsidR="00ED54E0" w:rsidRPr="00182B84" w:rsidRDefault="00ED54E0" w:rsidP="00425DC5"/>
      </w:tc>
      <w:tc>
        <w:tcPr>
          <w:tcW w:w="5448" w:type="dxa"/>
          <w:gridSpan w:val="2"/>
          <w:shd w:val="clear" w:color="auto" w:fill="FFFFFF"/>
          <w:tcMar>
            <w:left w:w="108" w:type="dxa"/>
            <w:right w:w="108" w:type="dxa"/>
          </w:tcMar>
          <w:vAlign w:val="center"/>
        </w:tcPr>
        <w:p w14:paraId="1F218AB8" w14:textId="303C6990" w:rsidR="00ED54E0" w:rsidRPr="00182B84" w:rsidRDefault="003F174E" w:rsidP="00425DC5">
          <w:pPr>
            <w:jc w:val="right"/>
            <w:rPr>
              <w:szCs w:val="16"/>
            </w:rPr>
          </w:pPr>
          <w:bookmarkStart w:id="30" w:name="bmkDate"/>
          <w:bookmarkEnd w:id="30"/>
          <w:r>
            <w:rPr>
              <w:szCs w:val="16"/>
            </w:rPr>
            <w:t>13 September 2022</w:t>
          </w:r>
        </w:p>
      </w:tc>
    </w:tr>
    <w:tr w:rsidR="00385DE5" w14:paraId="2AB2F9C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048D89" w14:textId="37F472A7" w:rsidR="00ED54E0" w:rsidRPr="00182B84" w:rsidRDefault="003F174E"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F966B2">
            <w:rPr>
              <w:rFonts w:eastAsia="Calibri" w:cs="Times New Roman"/>
              <w:color w:val="FF0000"/>
              <w:szCs w:val="16"/>
            </w:rPr>
            <w:t>6748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3B67BAA" w14:textId="77777777" w:rsidR="00ED54E0" w:rsidRPr="00182B84" w:rsidRDefault="003F174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85DE5" w14:paraId="50A1D8A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244884" w14:textId="77777777" w:rsidR="00ED54E0" w:rsidRPr="00182B84" w:rsidRDefault="003F174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DFEBCE8" w14:textId="77777777" w:rsidR="00ED54E0" w:rsidRPr="00182B84" w:rsidRDefault="003F174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C01B71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886A72">
      <w:start w:val="1"/>
      <w:numFmt w:val="decimal"/>
      <w:pStyle w:val="SummaryText"/>
      <w:lvlText w:val="%1."/>
      <w:lvlJc w:val="left"/>
      <w:pPr>
        <w:ind w:left="360" w:hanging="360"/>
      </w:pPr>
    </w:lvl>
    <w:lvl w:ilvl="1" w:tplc="27007FE4" w:tentative="1">
      <w:start w:val="1"/>
      <w:numFmt w:val="lowerLetter"/>
      <w:lvlText w:val="%2."/>
      <w:lvlJc w:val="left"/>
      <w:pPr>
        <w:ind w:left="1080" w:hanging="360"/>
      </w:pPr>
    </w:lvl>
    <w:lvl w:ilvl="2" w:tplc="BD10C5CA" w:tentative="1">
      <w:start w:val="1"/>
      <w:numFmt w:val="lowerRoman"/>
      <w:lvlText w:val="%3."/>
      <w:lvlJc w:val="right"/>
      <w:pPr>
        <w:ind w:left="1800" w:hanging="180"/>
      </w:pPr>
    </w:lvl>
    <w:lvl w:ilvl="3" w:tplc="89E80DD6" w:tentative="1">
      <w:start w:val="1"/>
      <w:numFmt w:val="decimal"/>
      <w:lvlText w:val="%4."/>
      <w:lvlJc w:val="left"/>
      <w:pPr>
        <w:ind w:left="2520" w:hanging="360"/>
      </w:pPr>
    </w:lvl>
    <w:lvl w:ilvl="4" w:tplc="2E6C72FC" w:tentative="1">
      <w:start w:val="1"/>
      <w:numFmt w:val="lowerLetter"/>
      <w:lvlText w:val="%5."/>
      <w:lvlJc w:val="left"/>
      <w:pPr>
        <w:ind w:left="3240" w:hanging="360"/>
      </w:pPr>
    </w:lvl>
    <w:lvl w:ilvl="5" w:tplc="A1BE7AB8" w:tentative="1">
      <w:start w:val="1"/>
      <w:numFmt w:val="lowerRoman"/>
      <w:lvlText w:val="%6."/>
      <w:lvlJc w:val="right"/>
      <w:pPr>
        <w:ind w:left="3960" w:hanging="180"/>
      </w:pPr>
    </w:lvl>
    <w:lvl w:ilvl="6" w:tplc="685ABCAA" w:tentative="1">
      <w:start w:val="1"/>
      <w:numFmt w:val="decimal"/>
      <w:lvlText w:val="%7."/>
      <w:lvlJc w:val="left"/>
      <w:pPr>
        <w:ind w:left="4680" w:hanging="360"/>
      </w:pPr>
    </w:lvl>
    <w:lvl w:ilvl="7" w:tplc="4FD2B65A" w:tentative="1">
      <w:start w:val="1"/>
      <w:numFmt w:val="lowerLetter"/>
      <w:lvlText w:val="%8."/>
      <w:lvlJc w:val="left"/>
      <w:pPr>
        <w:ind w:left="5400" w:hanging="360"/>
      </w:pPr>
    </w:lvl>
    <w:lvl w:ilvl="8" w:tplc="34E6EA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4BFF"/>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85DE5"/>
    <w:rsid w:val="003971FF"/>
    <w:rsid w:val="00397FF5"/>
    <w:rsid w:val="003F174E"/>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4A3B"/>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40C0"/>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966B2"/>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7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08/html/2022-18717.htm" TargetMode="External"/><Relationship Id="rId13" Type="http://schemas.openxmlformats.org/officeDocument/2006/relationships/hyperlink" Target="https://docs.wto.org/imrd/directdoc.asp?DDFDocuments/t/G/TBTN15/USA1021R1.DOCX" TargetMode="External"/><Relationship Id="rId18" Type="http://schemas.openxmlformats.org/officeDocument/2006/relationships/hyperlink" Target="https://www.regulations.gov/docket/EERE-2014-BT-TP-0044/docu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s.wto.org/imrd/directdoc.asp?DDFDocuments/t/G/TBTN15/USA1021R1A1.DOCX" TargetMode="External"/><Relationship Id="rId17" Type="http://schemas.openxmlformats.org/officeDocument/2006/relationships/hyperlink" Target="https://eping.wto.org/en/Search?domainIds=1&amp;documentSymbol=usa%2F1021&amp;distributionDateTo=2016-07-05"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5/USA1021R1A2.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egulations.gov/docket/EERE-2020-BT-TP-0012/document" TargetMode="External"/><Relationship Id="rId23" Type="http://schemas.openxmlformats.org/officeDocument/2006/relationships/footer" Target="footer2.xml"/><Relationship Id="rId10" Type="http://schemas.openxmlformats.org/officeDocument/2006/relationships/hyperlink" Target="https://members.wto.org/crnattachments/2022/TBT/USA/final_measure/22_6075_00_e.pdf" TargetMode="External"/><Relationship Id="rId19"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s://www.govinfo.gov/content/pkg/FR-2022-09-08/pdf/2022-18717.pdf" TargetMode="External"/><Relationship Id="rId14" Type="http://schemas.openxmlformats.org/officeDocument/2006/relationships/hyperlink" Target="https://docs.wto.org/imrd/directdoc.asp?DDFDocuments/t/G/TBTN15/USA1021A2.DOCX"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534</Words>
  <Characters>3420</Characters>
  <Application>Microsoft Office Word</Application>
  <DocSecurity>0</DocSecurity>
  <Lines>72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2022-09-13T08:49:00Z</dcterms:created>
  <dcterms:modified xsi:type="dcterms:W3CDTF">2022-09-13T09:19:00Z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