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A921" w14:textId="77777777" w:rsidR="009239F7" w:rsidRPr="002F6A28" w:rsidRDefault="009B7BF6" w:rsidP="002F6A28">
      <w:pPr>
        <w:pStyle w:val="Title"/>
        <w:rPr>
          <w:caps w:val="0"/>
          <w:kern w:val="0"/>
        </w:rPr>
      </w:pPr>
      <w:r w:rsidRPr="002F6A28">
        <w:rPr>
          <w:caps w:val="0"/>
          <w:kern w:val="0"/>
        </w:rPr>
        <w:t>NOTIFICATION</w:t>
      </w:r>
    </w:p>
    <w:p w14:paraId="6014371F" w14:textId="77777777" w:rsidR="009239F7" w:rsidRPr="002F6A28" w:rsidRDefault="009B7BF6" w:rsidP="002F6A28">
      <w:pPr>
        <w:jc w:val="center"/>
      </w:pPr>
      <w:r w:rsidRPr="002F6A28">
        <w:t>The following notification is being circulated in accordance with Article 10.6</w:t>
      </w:r>
    </w:p>
    <w:p w14:paraId="02937BD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F190B" w14:paraId="6D042594" w14:textId="77777777" w:rsidTr="0069259F">
        <w:tc>
          <w:tcPr>
            <w:tcW w:w="713" w:type="dxa"/>
            <w:tcBorders>
              <w:bottom w:val="single" w:sz="6" w:space="0" w:color="auto"/>
            </w:tcBorders>
            <w:shd w:val="clear" w:color="auto" w:fill="auto"/>
          </w:tcPr>
          <w:p w14:paraId="6F022624" w14:textId="77777777" w:rsidR="00F85C99" w:rsidRPr="002F6A28" w:rsidRDefault="009B7BF6" w:rsidP="002F6A28">
            <w:pPr>
              <w:spacing w:before="120" w:after="120"/>
              <w:jc w:val="left"/>
            </w:pPr>
            <w:r w:rsidRPr="002F6A28">
              <w:rPr>
                <w:b/>
              </w:rPr>
              <w:t>1.</w:t>
            </w:r>
          </w:p>
        </w:tc>
        <w:tc>
          <w:tcPr>
            <w:tcW w:w="8546" w:type="dxa"/>
            <w:tcBorders>
              <w:bottom w:val="single" w:sz="6" w:space="0" w:color="auto"/>
            </w:tcBorders>
            <w:shd w:val="clear" w:color="auto" w:fill="auto"/>
          </w:tcPr>
          <w:p w14:paraId="407E20C7" w14:textId="77777777" w:rsidR="00F85C99" w:rsidRPr="002F6A28" w:rsidRDefault="009B7BF6" w:rsidP="00C805B6">
            <w:pPr>
              <w:spacing w:before="120" w:after="120"/>
            </w:pPr>
            <w:r w:rsidRPr="002F6A28">
              <w:rPr>
                <w:b/>
              </w:rPr>
              <w:t>Notifying Member:</w:t>
            </w:r>
            <w:r w:rsidR="00EE3A11" w:rsidRPr="00C92678">
              <w:t xml:space="preserve"> </w:t>
            </w:r>
            <w:r w:rsidR="00EE3A11" w:rsidRPr="00C92678">
              <w:rPr>
                <w:u w:val="single"/>
              </w:rPr>
              <w:t>UKRAINE</w:t>
            </w:r>
          </w:p>
          <w:p w14:paraId="41BC39DA" w14:textId="77777777" w:rsidR="00F85C99" w:rsidRPr="002F6A28" w:rsidRDefault="009B7BF6" w:rsidP="002F6A28">
            <w:pPr>
              <w:spacing w:after="120"/>
            </w:pPr>
            <w:r w:rsidRPr="002F6A28">
              <w:rPr>
                <w:b/>
              </w:rPr>
              <w:t>If applicable, name of local government involved (Article 3.2 and 7.2):</w:t>
            </w:r>
            <w:r w:rsidR="00EE3A11" w:rsidRPr="00C379C8">
              <w:t xml:space="preserve"> </w:t>
            </w:r>
          </w:p>
        </w:tc>
      </w:tr>
      <w:tr w:rsidR="00FF190B" w14:paraId="6E414214" w14:textId="77777777" w:rsidTr="0069259F">
        <w:tc>
          <w:tcPr>
            <w:tcW w:w="713" w:type="dxa"/>
            <w:tcBorders>
              <w:top w:val="single" w:sz="6" w:space="0" w:color="auto"/>
              <w:bottom w:val="single" w:sz="6" w:space="0" w:color="auto"/>
            </w:tcBorders>
            <w:shd w:val="clear" w:color="auto" w:fill="auto"/>
          </w:tcPr>
          <w:p w14:paraId="5322803F" w14:textId="77777777" w:rsidR="00F85C99" w:rsidRPr="002F6A28" w:rsidRDefault="009B7BF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D9ED6DD" w14:textId="77777777" w:rsidR="00F85C99" w:rsidRPr="002F6A28" w:rsidRDefault="009B7BF6" w:rsidP="00155128">
            <w:pPr>
              <w:spacing w:before="120" w:after="120"/>
            </w:pPr>
            <w:r w:rsidRPr="002F6A28">
              <w:rPr>
                <w:b/>
              </w:rPr>
              <w:t>Agency responsible:</w:t>
            </w:r>
            <w:r w:rsidR="00EE3A11" w:rsidRPr="00C379C8">
              <w:t xml:space="preserve"> </w:t>
            </w:r>
          </w:p>
          <w:p w14:paraId="01A5BE4C" w14:textId="77777777" w:rsidR="00EE3A11" w:rsidRPr="00C379C8" w:rsidRDefault="009B7BF6" w:rsidP="00155128">
            <w:pPr>
              <w:spacing w:after="120"/>
            </w:pPr>
            <w:r w:rsidRPr="00C379C8">
              <w:t>Ministry of Economy of Ukraine</w:t>
            </w:r>
          </w:p>
          <w:p w14:paraId="4E820D33" w14:textId="77777777" w:rsidR="00F85C99" w:rsidRPr="002F6A28" w:rsidRDefault="009B7BF6"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FF190B" w14:paraId="3AEA9672" w14:textId="77777777" w:rsidTr="0069259F">
        <w:tc>
          <w:tcPr>
            <w:tcW w:w="713" w:type="dxa"/>
            <w:tcBorders>
              <w:top w:val="single" w:sz="6" w:space="0" w:color="auto"/>
              <w:bottom w:val="single" w:sz="6" w:space="0" w:color="auto"/>
            </w:tcBorders>
            <w:shd w:val="clear" w:color="auto" w:fill="auto"/>
          </w:tcPr>
          <w:p w14:paraId="5890FBCA" w14:textId="77777777" w:rsidR="00F85C99" w:rsidRPr="002F6A28" w:rsidRDefault="009B7BF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D185E68" w14:textId="77777777" w:rsidR="00F85C99" w:rsidRPr="0058336F" w:rsidRDefault="009B7BF6"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FF190B" w14:paraId="2BFAD1F0" w14:textId="77777777" w:rsidTr="0069259F">
        <w:tc>
          <w:tcPr>
            <w:tcW w:w="713" w:type="dxa"/>
            <w:tcBorders>
              <w:top w:val="single" w:sz="6" w:space="0" w:color="auto"/>
              <w:bottom w:val="single" w:sz="6" w:space="0" w:color="auto"/>
            </w:tcBorders>
            <w:shd w:val="clear" w:color="auto" w:fill="auto"/>
          </w:tcPr>
          <w:p w14:paraId="549A6503" w14:textId="77777777" w:rsidR="00F85C99" w:rsidRPr="002F6A28" w:rsidRDefault="009B7BF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221F683" w14:textId="77777777" w:rsidR="00F85C99" w:rsidRPr="002F6A28" w:rsidRDefault="009B7BF6"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Equipment used on construction sites, in parks, and gardens, such as chainsaws, cranes, dump trucks, excavators, lawnmowers, leaf blowers, electric generators, etc.</w:t>
            </w:r>
          </w:p>
        </w:tc>
      </w:tr>
      <w:tr w:rsidR="00FF190B" w14:paraId="3FCC1679" w14:textId="77777777" w:rsidTr="0069259F">
        <w:tc>
          <w:tcPr>
            <w:tcW w:w="713" w:type="dxa"/>
            <w:tcBorders>
              <w:top w:val="single" w:sz="6" w:space="0" w:color="auto"/>
              <w:bottom w:val="single" w:sz="6" w:space="0" w:color="auto"/>
            </w:tcBorders>
            <w:shd w:val="clear" w:color="auto" w:fill="auto"/>
          </w:tcPr>
          <w:p w14:paraId="5054AF91" w14:textId="77777777" w:rsidR="00F85C99" w:rsidRPr="002F6A28" w:rsidRDefault="009B7BF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BE01D2C" w14:textId="77777777" w:rsidR="00F85C99" w:rsidRPr="002F6A28" w:rsidRDefault="009B7BF6" w:rsidP="002F6A28">
            <w:pPr>
              <w:spacing w:before="120" w:after="120"/>
            </w:pPr>
            <w:r w:rsidRPr="002F6A28">
              <w:rPr>
                <w:b/>
              </w:rPr>
              <w:t>Title, number of pages and language(s) of the notified document:</w:t>
            </w:r>
            <w:r w:rsidR="00EE3A11" w:rsidRPr="00C379C8">
              <w:t xml:space="preserve"> Draft Resolution of the Cabinet of Ministers of Ukraine 'On Amendments to Annex 1 to the Technical Regulation on Safety of Machinery and to the Technical Regulation for Noise Emission in the Environment by Equipment for Use Outdoors'; (39 page(s), in Ukrainian)</w:t>
            </w:r>
          </w:p>
        </w:tc>
      </w:tr>
      <w:tr w:rsidR="00FF190B" w14:paraId="23368ED3" w14:textId="77777777" w:rsidTr="0069259F">
        <w:tc>
          <w:tcPr>
            <w:tcW w:w="713" w:type="dxa"/>
            <w:tcBorders>
              <w:top w:val="single" w:sz="6" w:space="0" w:color="auto"/>
              <w:bottom w:val="single" w:sz="6" w:space="0" w:color="auto"/>
            </w:tcBorders>
            <w:shd w:val="clear" w:color="auto" w:fill="auto"/>
          </w:tcPr>
          <w:p w14:paraId="1386F29B" w14:textId="77777777" w:rsidR="00F85C99" w:rsidRPr="002F6A28" w:rsidRDefault="009B7BF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B15E532" w14:textId="77777777" w:rsidR="00F85C99" w:rsidRPr="002F6A28" w:rsidRDefault="009B7BF6" w:rsidP="002F6A28">
            <w:pPr>
              <w:spacing w:before="120" w:after="120"/>
              <w:rPr>
                <w:b/>
              </w:rPr>
            </w:pPr>
            <w:r w:rsidRPr="002F6A28">
              <w:rPr>
                <w:b/>
              </w:rPr>
              <w:t>Description of content:</w:t>
            </w:r>
            <w:r w:rsidR="00FE448B" w:rsidRPr="00C379C8">
              <w:t xml:space="preserve"> The draft Resolution provides for:</w:t>
            </w:r>
          </w:p>
          <w:p w14:paraId="5206948B" w14:textId="77777777" w:rsidR="00FE448B" w:rsidRPr="00C379C8" w:rsidRDefault="009B7BF6" w:rsidP="002F6A28">
            <w:pPr>
              <w:spacing w:before="120" w:after="120"/>
            </w:pPr>
            <w:r w:rsidRPr="00C379C8">
              <w:t>- updating the reference in Annex 1 of the Technical Regulation on Safety of Machinery to align with the Order of the Ministry of Economy No. 1268 of 09 March 2023 that specifies the requirements for the provision of health and safety signs at work;</w:t>
            </w:r>
          </w:p>
          <w:p w14:paraId="617D691E" w14:textId="77777777" w:rsidR="00FE448B" w:rsidRPr="00C379C8" w:rsidRDefault="009B7BF6" w:rsidP="002F6A28">
            <w:pPr>
              <w:spacing w:before="120" w:after="120"/>
            </w:pPr>
            <w:r w:rsidRPr="00C379C8">
              <w:t>- amending the Technical Regulation for Noise Emission in the Environment by Equipment for Use Outdoors by adding provisions for providing certain information used in the conformity assessment procedure for the relevant type of equipment to the European Commission or the Member States of the European Union, and revising Annex 3 to the Technical Regulation in accordance with Commission Delegated Regulation (EU) 2024/1208 of 16 November 2023 amending Directive 2000/14/EC of the European Parliament and of the Council as regards the methods to measure airborne noise emitted by equipment for use outdoors.</w:t>
            </w:r>
          </w:p>
        </w:tc>
      </w:tr>
      <w:tr w:rsidR="00FF190B" w14:paraId="0737C69A" w14:textId="77777777" w:rsidTr="0069259F">
        <w:tc>
          <w:tcPr>
            <w:tcW w:w="713" w:type="dxa"/>
            <w:tcBorders>
              <w:top w:val="single" w:sz="6" w:space="0" w:color="auto"/>
              <w:bottom w:val="single" w:sz="6" w:space="0" w:color="auto"/>
            </w:tcBorders>
            <w:shd w:val="clear" w:color="auto" w:fill="auto"/>
          </w:tcPr>
          <w:p w14:paraId="7F11EFD8" w14:textId="77777777" w:rsidR="00F85C99" w:rsidRPr="002F6A28" w:rsidRDefault="009B7BF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E2B1E56" w14:textId="77777777" w:rsidR="00F85C99" w:rsidRPr="002F6A28" w:rsidRDefault="009B7BF6"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Protection of the environment; Quality requirements; Harmonization</w:t>
            </w:r>
          </w:p>
        </w:tc>
      </w:tr>
      <w:tr w:rsidR="00FF190B" w14:paraId="291AD9E9" w14:textId="77777777" w:rsidTr="0069259F">
        <w:tc>
          <w:tcPr>
            <w:tcW w:w="713" w:type="dxa"/>
            <w:tcBorders>
              <w:top w:val="single" w:sz="6" w:space="0" w:color="auto"/>
              <w:bottom w:val="single" w:sz="6" w:space="0" w:color="auto"/>
            </w:tcBorders>
            <w:shd w:val="clear" w:color="auto" w:fill="auto"/>
          </w:tcPr>
          <w:p w14:paraId="01CAB114" w14:textId="77777777" w:rsidR="00F85C99" w:rsidRPr="002F6A28" w:rsidRDefault="009B7BF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7F80968" w14:textId="77777777" w:rsidR="00086AF5" w:rsidRPr="00086AF5" w:rsidRDefault="009B7BF6" w:rsidP="007F13E8">
            <w:pPr>
              <w:spacing w:before="120" w:after="120"/>
              <w:rPr>
                <w:bCs/>
              </w:rPr>
            </w:pPr>
            <w:r w:rsidRPr="002F6A28">
              <w:rPr>
                <w:b/>
              </w:rPr>
              <w:t>Relevant documents:</w:t>
            </w:r>
            <w:r w:rsidR="00EE3A11" w:rsidRPr="002F6A28">
              <w:t xml:space="preserve"> </w:t>
            </w:r>
          </w:p>
          <w:p w14:paraId="618DBD03" w14:textId="77777777" w:rsidR="00EE3A11" w:rsidRPr="002F6A28" w:rsidRDefault="009B7BF6" w:rsidP="007F13E8">
            <w:pPr>
              <w:spacing w:before="120" w:after="120"/>
            </w:pPr>
            <w:r w:rsidRPr="002F6A28">
              <w:t>The Laws of Ukraine "On Technical Regulations and Conformity Assessment"; "On State Market Supervision and Control of Non-Food Products";</w:t>
            </w:r>
          </w:p>
          <w:p w14:paraId="159911F4" w14:textId="77777777" w:rsidR="00EE3A11" w:rsidRPr="002F6A28" w:rsidRDefault="009B7BF6" w:rsidP="007F13E8">
            <w:pPr>
              <w:spacing w:before="120" w:after="120"/>
            </w:pPr>
            <w:r w:rsidRPr="002F6A28">
              <w:lastRenderedPageBreak/>
              <w:t>Resolution of the Cabinet of Ministers of Ukraine No. 62 "On Approval of the Technical Regulation on Safety of Machinery" of 30 January 2013; Resolution of the Cabinet of Ministers of Ukraine No. 1186 "On Approval of the Technical Regulation for Noise Emission in the Environment by Equipment for Use Outdoors" of 04 December 2019.</w:t>
            </w:r>
          </w:p>
          <w:p w14:paraId="2C528CC4" w14:textId="77777777" w:rsidR="00EE3A11" w:rsidRPr="002F6A28" w:rsidRDefault="00BF051D" w:rsidP="007F13E8">
            <w:pPr>
              <w:numPr>
                <w:ilvl w:val="0"/>
                <w:numId w:val="16"/>
              </w:numPr>
              <w:spacing w:before="120" w:after="120"/>
            </w:pPr>
            <w:hyperlink r:id="rId9" w:history="1">
              <w:r w:rsidR="009B7BF6" w:rsidRPr="002F6A28">
                <w:rPr>
                  <w:color w:val="0000FF"/>
                  <w:u w:val="single"/>
                </w:rPr>
                <w:t>G/TBT/N/UKR/141</w:t>
              </w:r>
            </w:hyperlink>
          </w:p>
          <w:p w14:paraId="75EF0DD9" w14:textId="77777777" w:rsidR="00EE3A11" w:rsidRPr="002F6A28" w:rsidRDefault="00BF051D" w:rsidP="007F13E8">
            <w:pPr>
              <w:numPr>
                <w:ilvl w:val="0"/>
                <w:numId w:val="16"/>
              </w:numPr>
              <w:spacing w:before="120" w:after="120"/>
            </w:pPr>
            <w:hyperlink r:id="rId10" w:history="1">
              <w:r w:rsidR="009B7BF6" w:rsidRPr="002F6A28">
                <w:rPr>
                  <w:color w:val="0000FF"/>
                  <w:u w:val="single"/>
                </w:rPr>
                <w:t>G/TBT/N/UKR/141/Add.1</w:t>
              </w:r>
            </w:hyperlink>
          </w:p>
          <w:p w14:paraId="6EF32515" w14:textId="77777777" w:rsidR="00EE3A11" w:rsidRPr="002F6A28" w:rsidRDefault="00BF051D" w:rsidP="007F13E8">
            <w:pPr>
              <w:numPr>
                <w:ilvl w:val="0"/>
                <w:numId w:val="16"/>
              </w:numPr>
              <w:spacing w:before="120" w:after="120"/>
            </w:pPr>
            <w:hyperlink r:id="rId11" w:history="1">
              <w:r w:rsidR="009B7BF6" w:rsidRPr="002F6A28">
                <w:rPr>
                  <w:color w:val="0000FF"/>
                  <w:u w:val="single"/>
                </w:rPr>
                <w:t>G/TBT/N/UKR/151</w:t>
              </w:r>
            </w:hyperlink>
          </w:p>
          <w:p w14:paraId="00E27C29" w14:textId="77777777" w:rsidR="00EE3A11" w:rsidRPr="002F6A28" w:rsidRDefault="00BF051D" w:rsidP="007F13E8">
            <w:pPr>
              <w:numPr>
                <w:ilvl w:val="0"/>
                <w:numId w:val="16"/>
              </w:numPr>
              <w:spacing w:before="120" w:after="120"/>
            </w:pPr>
            <w:hyperlink r:id="rId12" w:history="1">
              <w:r w:rsidR="009B7BF6" w:rsidRPr="002F6A28">
                <w:rPr>
                  <w:color w:val="0000FF"/>
                  <w:u w:val="single"/>
                </w:rPr>
                <w:t>G/TBT/N/UKR/151/Add.1</w:t>
              </w:r>
            </w:hyperlink>
          </w:p>
          <w:p w14:paraId="0BC1E92B" w14:textId="77777777" w:rsidR="00EE3A11" w:rsidRPr="002F6A28" w:rsidRDefault="00BF051D" w:rsidP="007F13E8">
            <w:pPr>
              <w:numPr>
                <w:ilvl w:val="0"/>
                <w:numId w:val="16"/>
              </w:numPr>
              <w:spacing w:before="120" w:after="120"/>
            </w:pPr>
            <w:hyperlink r:id="rId13" w:history="1">
              <w:r w:rsidR="009B7BF6" w:rsidRPr="002F6A28">
                <w:rPr>
                  <w:color w:val="0000FF"/>
                  <w:u w:val="single"/>
                </w:rPr>
                <w:t>G/TBT/N/UKR/151/Add.2</w:t>
              </w:r>
            </w:hyperlink>
          </w:p>
        </w:tc>
      </w:tr>
      <w:tr w:rsidR="00FF190B" w14:paraId="3A0D9374" w14:textId="77777777" w:rsidTr="00AE6CC8">
        <w:trPr>
          <w:cantSplit/>
        </w:trPr>
        <w:tc>
          <w:tcPr>
            <w:tcW w:w="713" w:type="dxa"/>
            <w:tcBorders>
              <w:top w:val="single" w:sz="6" w:space="0" w:color="auto"/>
              <w:bottom w:val="single" w:sz="6" w:space="0" w:color="auto"/>
            </w:tcBorders>
            <w:shd w:val="clear" w:color="auto" w:fill="auto"/>
          </w:tcPr>
          <w:p w14:paraId="062682F9" w14:textId="77777777" w:rsidR="00EE3A11" w:rsidRPr="002F6A28" w:rsidRDefault="009B7BF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E7B3296" w14:textId="77777777" w:rsidR="00EE3A11" w:rsidRPr="002F6A28" w:rsidRDefault="009B7BF6" w:rsidP="008953C4">
            <w:pPr>
              <w:spacing w:before="120" w:after="120"/>
            </w:pPr>
            <w:r w:rsidRPr="002F6A28">
              <w:rPr>
                <w:b/>
              </w:rPr>
              <w:t>Proposed date of adoption:</w:t>
            </w:r>
            <w:r w:rsidRPr="00C379C8">
              <w:t xml:space="preserve"> To be determined</w:t>
            </w:r>
          </w:p>
          <w:p w14:paraId="27504F17" w14:textId="77777777" w:rsidR="00EE3A11" w:rsidRPr="002F6A28" w:rsidRDefault="009B7BF6" w:rsidP="008953C4">
            <w:pPr>
              <w:spacing w:after="120"/>
            </w:pPr>
            <w:r w:rsidRPr="002F6A28">
              <w:rPr>
                <w:b/>
              </w:rPr>
              <w:t>Proposed date of entry into force:</w:t>
            </w:r>
            <w:r w:rsidRPr="00C379C8">
              <w:t xml:space="preserve"> the Resolution will enter into force six months from the date of its publication, except for: </w:t>
            </w:r>
          </w:p>
          <w:p w14:paraId="4EF6F617" w14:textId="77777777" w:rsidR="00996450" w:rsidRPr="00C379C8" w:rsidRDefault="009B7BF6" w:rsidP="008953C4">
            <w:pPr>
              <w:spacing w:after="120"/>
            </w:pPr>
            <w:r w:rsidRPr="00C379C8">
              <w:t>sub-item 13 of item 2 of the Amendments, which comes into force on 22 May 2025;</w:t>
            </w:r>
          </w:p>
          <w:p w14:paraId="734BB28C" w14:textId="77777777" w:rsidR="00996450" w:rsidRPr="00C379C8" w:rsidRDefault="009B7BF6" w:rsidP="008953C4">
            <w:pPr>
              <w:spacing w:after="120"/>
            </w:pPr>
            <w:r w:rsidRPr="00C379C8">
              <w:t>paragraphs three to five of item 6, sub-items 9 and 14 of item 2 of the of the Amendments, which shall enter into force simultaneously with the entry into force of the Agreement between Ukraine and the the European Union on Conformity Assessment and Acceptance of Industrial Products.</w:t>
            </w:r>
          </w:p>
        </w:tc>
      </w:tr>
      <w:tr w:rsidR="00FF190B" w14:paraId="66885543" w14:textId="77777777" w:rsidTr="0069259F">
        <w:tc>
          <w:tcPr>
            <w:tcW w:w="713" w:type="dxa"/>
            <w:tcBorders>
              <w:top w:val="single" w:sz="6" w:space="0" w:color="auto"/>
              <w:bottom w:val="single" w:sz="6" w:space="0" w:color="auto"/>
            </w:tcBorders>
            <w:shd w:val="clear" w:color="auto" w:fill="auto"/>
          </w:tcPr>
          <w:p w14:paraId="35DEA6E0" w14:textId="77777777" w:rsidR="00F85C99" w:rsidRPr="002F6A28" w:rsidRDefault="009B7BF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9B4C222" w14:textId="77777777" w:rsidR="00F85C99" w:rsidRPr="002F6A28" w:rsidRDefault="009B7BF6" w:rsidP="002F6A28">
            <w:pPr>
              <w:spacing w:before="120" w:after="120"/>
            </w:pPr>
            <w:r w:rsidRPr="002F6A28">
              <w:rPr>
                <w:b/>
              </w:rPr>
              <w:t>Final date for comments:</w:t>
            </w:r>
            <w:r w:rsidR="00EE3A11" w:rsidRPr="00C379C8">
              <w:t xml:space="preserve"> 60 days from notification</w:t>
            </w:r>
          </w:p>
        </w:tc>
      </w:tr>
      <w:tr w:rsidR="00FF190B" w14:paraId="49558B0F" w14:textId="77777777" w:rsidTr="0069259F">
        <w:tc>
          <w:tcPr>
            <w:tcW w:w="713" w:type="dxa"/>
            <w:tcBorders>
              <w:top w:val="single" w:sz="6" w:space="0" w:color="auto"/>
            </w:tcBorders>
            <w:shd w:val="clear" w:color="auto" w:fill="auto"/>
          </w:tcPr>
          <w:p w14:paraId="173BCD0D" w14:textId="77777777" w:rsidR="00F85C99" w:rsidRPr="002F6A28" w:rsidRDefault="009B7BF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C3619CD" w14:textId="77777777" w:rsidR="00F85C99" w:rsidRPr="002F6A28" w:rsidRDefault="009B7BF6"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288C282" w14:textId="77777777" w:rsidR="00EE3A11" w:rsidRPr="00A12DDE" w:rsidRDefault="009B7BF6" w:rsidP="00B16145">
            <w:pPr>
              <w:keepNext/>
              <w:keepLines/>
              <w:rPr>
                <w:bCs/>
              </w:rPr>
            </w:pPr>
            <w:r w:rsidRPr="00A12DDE">
              <w:rPr>
                <w:bCs/>
              </w:rPr>
              <w:t>Ministry of Economy of Ukraine</w:t>
            </w:r>
          </w:p>
          <w:p w14:paraId="039AEAF1" w14:textId="77777777" w:rsidR="00EE3A11" w:rsidRPr="00A12DDE" w:rsidRDefault="009B7BF6" w:rsidP="00B16145">
            <w:pPr>
              <w:keepNext/>
              <w:keepLines/>
              <w:rPr>
                <w:bCs/>
              </w:rPr>
            </w:pPr>
            <w:r w:rsidRPr="00A12DDE">
              <w:rPr>
                <w:bCs/>
              </w:rPr>
              <w:t>Department for Trade Agreements and Export Development</w:t>
            </w:r>
          </w:p>
          <w:p w14:paraId="6933E0D0" w14:textId="77777777" w:rsidR="00EE3A11" w:rsidRPr="00A12DDE" w:rsidRDefault="009B7BF6" w:rsidP="00B16145">
            <w:pPr>
              <w:keepNext/>
              <w:keepLines/>
              <w:rPr>
                <w:bCs/>
              </w:rPr>
            </w:pPr>
            <w:r w:rsidRPr="00A12DDE">
              <w:rPr>
                <w:bCs/>
              </w:rPr>
              <w:t>12/2 Hrushevskoho Str.</w:t>
            </w:r>
          </w:p>
          <w:p w14:paraId="06446D6C" w14:textId="77777777" w:rsidR="00EE3A11" w:rsidRPr="00A12DDE" w:rsidRDefault="009B7BF6" w:rsidP="00B16145">
            <w:pPr>
              <w:keepNext/>
              <w:keepLines/>
              <w:rPr>
                <w:bCs/>
              </w:rPr>
            </w:pPr>
            <w:r w:rsidRPr="00A12DDE">
              <w:rPr>
                <w:bCs/>
              </w:rPr>
              <w:t>Kyiv 01008</w:t>
            </w:r>
          </w:p>
          <w:p w14:paraId="0A268441" w14:textId="77777777" w:rsidR="00EE3A11" w:rsidRPr="00A12DDE" w:rsidRDefault="009B7BF6" w:rsidP="00B16145">
            <w:pPr>
              <w:keepNext/>
              <w:keepLines/>
              <w:rPr>
                <w:bCs/>
              </w:rPr>
            </w:pPr>
            <w:r w:rsidRPr="00A12DDE">
              <w:rPr>
                <w:bCs/>
              </w:rPr>
              <w:t>Tel: +(38 044) 596 6839</w:t>
            </w:r>
          </w:p>
          <w:p w14:paraId="02AC780D" w14:textId="77777777" w:rsidR="00EE3A11" w:rsidRPr="00A12DDE" w:rsidRDefault="009B7BF6" w:rsidP="00B16145">
            <w:pPr>
              <w:keepNext/>
              <w:keepLines/>
              <w:rPr>
                <w:bCs/>
              </w:rPr>
            </w:pPr>
            <w:r w:rsidRPr="00A12DDE">
              <w:rPr>
                <w:bCs/>
              </w:rPr>
              <w:t>Fax: +(38 044) 596 6839</w:t>
            </w:r>
          </w:p>
          <w:p w14:paraId="2D86344F" w14:textId="77777777" w:rsidR="00EE3A11" w:rsidRPr="00A12DDE" w:rsidRDefault="009B7BF6" w:rsidP="00B16145">
            <w:pPr>
              <w:keepNext/>
              <w:keepLines/>
              <w:rPr>
                <w:bCs/>
              </w:rPr>
            </w:pPr>
            <w:r w:rsidRPr="00A12DDE">
              <w:rPr>
                <w:bCs/>
              </w:rPr>
              <w:t xml:space="preserve">Email: </w:t>
            </w:r>
            <w:hyperlink r:id="rId14" w:history="1">
              <w:r w:rsidRPr="00A12DDE">
                <w:rPr>
                  <w:bCs/>
                  <w:color w:val="0000FF"/>
                  <w:u w:val="single"/>
                </w:rPr>
                <w:t>ep@me.gov.ua</w:t>
              </w:r>
            </w:hyperlink>
          </w:p>
          <w:p w14:paraId="10918D47" w14:textId="77777777" w:rsidR="00EE3A11" w:rsidRPr="00A12DDE" w:rsidRDefault="009B7BF6" w:rsidP="00B16145">
            <w:pPr>
              <w:keepNext/>
              <w:keepLines/>
              <w:rPr>
                <w:bCs/>
              </w:rPr>
            </w:pPr>
            <w:r w:rsidRPr="00A12DDE">
              <w:rPr>
                <w:bCs/>
              </w:rPr>
              <w:t xml:space="preserve">Website: </w:t>
            </w:r>
            <w:hyperlink r:id="rId15" w:tgtFrame="_blank" w:history="1">
              <w:r w:rsidRPr="00A12DDE">
                <w:rPr>
                  <w:bCs/>
                  <w:color w:val="0000FF"/>
                  <w:u w:val="single"/>
                </w:rPr>
                <w:t>https://www.me.gov.ua</w:t>
              </w:r>
            </w:hyperlink>
          </w:p>
          <w:p w14:paraId="3AE5875A" w14:textId="77777777" w:rsidR="00EE3A11" w:rsidRPr="00A12DDE" w:rsidRDefault="00BF051D" w:rsidP="00B16145">
            <w:pPr>
              <w:keepNext/>
              <w:keepLines/>
              <w:pBdr>
                <w:top w:val="none" w:sz="0" w:space="4" w:color="auto"/>
                <w:bottom w:val="none" w:sz="0" w:space="4" w:color="auto"/>
              </w:pBdr>
              <w:rPr>
                <w:bCs/>
              </w:rPr>
            </w:pPr>
            <w:hyperlink r:id="rId16" w:tgtFrame="_blank" w:history="1">
              <w:r w:rsidR="009B7BF6" w:rsidRPr="00A12DDE">
                <w:rPr>
                  <w:bCs/>
                  <w:color w:val="0000FF"/>
                  <w:u w:val="single"/>
                </w:rPr>
                <w:t>https://me.gov.ua/Documents/Detail?lang=uk-UA&amp;id=424b9421-44aa-47f0-8b31-5e0ac14be770&amp;title=ProktPostanoviKabinetuMinistrivUkrainiproVnesenniaZminUDodatok1-DoTekhnichnogoReglamentuBezpekiMashinTaDoTekhnichnogoReglamentuShumovogoViprominiuvanniaUNavkolishnSeredovischeVidObladnannia-SchoVikoristovutsiaZzovniPrimischen</w:t>
              </w:r>
            </w:hyperlink>
          </w:p>
          <w:p w14:paraId="12866822" w14:textId="77777777" w:rsidR="00EE3A11" w:rsidRPr="00A12DDE" w:rsidRDefault="00BF051D" w:rsidP="00B16145">
            <w:pPr>
              <w:keepNext/>
              <w:keepLines/>
              <w:spacing w:after="120"/>
              <w:rPr>
                <w:bCs/>
              </w:rPr>
            </w:pPr>
            <w:hyperlink r:id="rId17" w:tgtFrame="_blank" w:history="1">
              <w:r w:rsidR="009B7BF6" w:rsidRPr="00A12DDE">
                <w:rPr>
                  <w:bCs/>
                  <w:color w:val="0000FF"/>
                  <w:u w:val="single"/>
                </w:rPr>
                <w:t>https://members.wto.org/crnattachments/2024/TBT/UKR/24_05585_00_x.pdf</w:t>
              </w:r>
            </w:hyperlink>
          </w:p>
        </w:tc>
      </w:tr>
    </w:tbl>
    <w:p w14:paraId="71C4ACD1"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B1CB" w14:textId="77777777" w:rsidR="009B7BF6" w:rsidRDefault="009B7BF6">
      <w:r>
        <w:separator/>
      </w:r>
    </w:p>
  </w:endnote>
  <w:endnote w:type="continuationSeparator" w:id="0">
    <w:p w14:paraId="5654EF91" w14:textId="77777777" w:rsidR="009B7BF6" w:rsidRDefault="009B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568B" w14:textId="77777777" w:rsidR="009239F7" w:rsidRPr="002F6A28" w:rsidRDefault="009B7BF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B13C" w14:textId="77777777" w:rsidR="009239F7" w:rsidRPr="002F6A28" w:rsidRDefault="009B7BF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139E" w14:textId="77777777" w:rsidR="00EE3A11" w:rsidRPr="002F6A28" w:rsidRDefault="009B7BF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1704" w14:textId="77777777" w:rsidR="009B7BF6" w:rsidRDefault="009B7BF6">
      <w:r>
        <w:separator/>
      </w:r>
    </w:p>
  </w:footnote>
  <w:footnote w:type="continuationSeparator" w:id="0">
    <w:p w14:paraId="5180EC37" w14:textId="77777777" w:rsidR="009B7BF6" w:rsidRDefault="009B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42DE" w14:textId="77777777" w:rsidR="009239F7" w:rsidRPr="002F6A28" w:rsidRDefault="009B7BF6" w:rsidP="009239F7">
    <w:pPr>
      <w:pStyle w:val="Header"/>
      <w:pBdr>
        <w:bottom w:val="single" w:sz="4" w:space="1" w:color="auto"/>
      </w:pBdr>
      <w:tabs>
        <w:tab w:val="clear" w:pos="4513"/>
        <w:tab w:val="clear" w:pos="9027"/>
      </w:tabs>
      <w:jc w:val="center"/>
    </w:pPr>
    <w:r w:rsidRPr="002F6A28">
      <w:t>tbtSymbol</w:t>
    </w:r>
  </w:p>
  <w:p w14:paraId="03473CFB" w14:textId="77777777" w:rsidR="009239F7" w:rsidRPr="002F6A28" w:rsidRDefault="009239F7" w:rsidP="009239F7">
    <w:pPr>
      <w:pStyle w:val="Header"/>
      <w:pBdr>
        <w:bottom w:val="single" w:sz="4" w:space="1" w:color="auto"/>
      </w:pBdr>
      <w:tabs>
        <w:tab w:val="clear" w:pos="4513"/>
        <w:tab w:val="clear" w:pos="9027"/>
      </w:tabs>
      <w:jc w:val="center"/>
    </w:pPr>
  </w:p>
  <w:p w14:paraId="5EFB2619" w14:textId="77777777" w:rsidR="009239F7" w:rsidRPr="002F6A28" w:rsidRDefault="009B7BF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F180C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C4C0" w14:textId="77777777" w:rsidR="009239F7" w:rsidRPr="002F6A28" w:rsidRDefault="009B7BF6" w:rsidP="009239F7">
    <w:pPr>
      <w:pStyle w:val="Header"/>
      <w:pBdr>
        <w:bottom w:val="single" w:sz="4" w:space="1" w:color="auto"/>
      </w:pBdr>
      <w:tabs>
        <w:tab w:val="clear" w:pos="4513"/>
        <w:tab w:val="clear" w:pos="9027"/>
      </w:tabs>
      <w:jc w:val="center"/>
    </w:pPr>
    <w:bookmarkStart w:id="0" w:name="spsSymbolHeader"/>
    <w:r w:rsidRPr="002F6A28">
      <w:t>G/TBT/N/UKR/305</w:t>
    </w:r>
    <w:bookmarkEnd w:id="0"/>
  </w:p>
  <w:p w14:paraId="7719B098" w14:textId="77777777" w:rsidR="009239F7" w:rsidRPr="002F6A28" w:rsidRDefault="009239F7" w:rsidP="009239F7">
    <w:pPr>
      <w:pStyle w:val="Header"/>
      <w:pBdr>
        <w:bottom w:val="single" w:sz="4" w:space="1" w:color="auto"/>
      </w:pBdr>
      <w:tabs>
        <w:tab w:val="clear" w:pos="4513"/>
        <w:tab w:val="clear" w:pos="9027"/>
      </w:tabs>
      <w:jc w:val="center"/>
    </w:pPr>
  </w:p>
  <w:p w14:paraId="2F98B5EC" w14:textId="77777777" w:rsidR="009239F7" w:rsidRPr="002F6A28" w:rsidRDefault="009B7BF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87FE9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190B" w14:paraId="626FD092" w14:textId="77777777" w:rsidTr="008612A9">
      <w:trPr>
        <w:trHeight w:val="240"/>
        <w:jc w:val="center"/>
      </w:trPr>
      <w:tc>
        <w:tcPr>
          <w:tcW w:w="3794" w:type="dxa"/>
          <w:shd w:val="clear" w:color="auto" w:fill="FFFFFF"/>
          <w:tcMar>
            <w:left w:w="108" w:type="dxa"/>
            <w:right w:w="108" w:type="dxa"/>
          </w:tcMar>
          <w:vAlign w:val="center"/>
        </w:tcPr>
        <w:p w14:paraId="01ECCAF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432F862" w14:textId="77777777" w:rsidR="00ED54E0" w:rsidRPr="009239F7" w:rsidRDefault="00ED54E0" w:rsidP="00B801E9">
          <w:pPr>
            <w:jc w:val="right"/>
            <w:rPr>
              <w:b/>
              <w:color w:val="FF0000"/>
              <w:szCs w:val="16"/>
            </w:rPr>
          </w:pPr>
        </w:p>
      </w:tc>
    </w:tr>
    <w:bookmarkEnd w:id="1"/>
    <w:tr w:rsidR="00FF190B" w14:paraId="1BD720D3" w14:textId="77777777" w:rsidTr="008612A9">
      <w:trPr>
        <w:trHeight w:val="213"/>
        <w:jc w:val="center"/>
      </w:trPr>
      <w:tc>
        <w:tcPr>
          <w:tcW w:w="3794" w:type="dxa"/>
          <w:vMerge w:val="restart"/>
          <w:shd w:val="clear" w:color="auto" w:fill="FFFFFF"/>
          <w:tcMar>
            <w:left w:w="0" w:type="dxa"/>
            <w:right w:w="0" w:type="dxa"/>
          </w:tcMar>
        </w:tcPr>
        <w:p w14:paraId="76A16374" w14:textId="77777777" w:rsidR="00ED54E0" w:rsidRPr="009239F7" w:rsidRDefault="009B7BF6" w:rsidP="00B801E9">
          <w:pPr>
            <w:jc w:val="left"/>
          </w:pPr>
          <w:r>
            <w:rPr>
              <w:noProof/>
              <w:lang w:eastAsia="en-GB"/>
            </w:rPr>
            <w:drawing>
              <wp:inline distT="0" distB="0" distL="0" distR="0" wp14:anchorId="7CCE216C" wp14:editId="0AE536A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690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7140FE" w14:textId="77777777" w:rsidR="00ED54E0" w:rsidRPr="009239F7" w:rsidRDefault="00ED54E0" w:rsidP="00B801E9">
          <w:pPr>
            <w:jc w:val="right"/>
            <w:rPr>
              <w:b/>
              <w:szCs w:val="16"/>
            </w:rPr>
          </w:pPr>
        </w:p>
      </w:tc>
    </w:tr>
    <w:tr w:rsidR="00FF190B" w14:paraId="7337DD05" w14:textId="77777777" w:rsidTr="008612A9">
      <w:trPr>
        <w:trHeight w:val="868"/>
        <w:jc w:val="center"/>
      </w:trPr>
      <w:tc>
        <w:tcPr>
          <w:tcW w:w="3794" w:type="dxa"/>
          <w:vMerge/>
          <w:shd w:val="clear" w:color="auto" w:fill="FFFFFF"/>
          <w:tcMar>
            <w:left w:w="108" w:type="dxa"/>
            <w:right w:w="108" w:type="dxa"/>
          </w:tcMar>
        </w:tcPr>
        <w:p w14:paraId="2712FC3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E63BC34" w14:textId="77777777" w:rsidR="009239F7" w:rsidRPr="002F6A28" w:rsidRDefault="009B7BF6" w:rsidP="00B801E9">
          <w:pPr>
            <w:jc w:val="right"/>
            <w:rPr>
              <w:b/>
              <w:szCs w:val="16"/>
            </w:rPr>
          </w:pPr>
          <w:bookmarkStart w:id="2" w:name="bmkSymbols"/>
          <w:r w:rsidRPr="002F6A28">
            <w:rPr>
              <w:b/>
              <w:szCs w:val="16"/>
            </w:rPr>
            <w:t>G/TBT/N/UKR/305</w:t>
          </w:r>
          <w:bookmarkEnd w:id="2"/>
        </w:p>
      </w:tc>
    </w:tr>
    <w:tr w:rsidR="00FF190B" w14:paraId="151481CC" w14:textId="77777777" w:rsidTr="008612A9">
      <w:trPr>
        <w:trHeight w:val="240"/>
        <w:jc w:val="center"/>
      </w:trPr>
      <w:tc>
        <w:tcPr>
          <w:tcW w:w="3794" w:type="dxa"/>
          <w:vMerge/>
          <w:shd w:val="clear" w:color="auto" w:fill="FFFFFF"/>
          <w:tcMar>
            <w:left w:w="108" w:type="dxa"/>
            <w:right w:w="108" w:type="dxa"/>
          </w:tcMar>
          <w:vAlign w:val="center"/>
        </w:tcPr>
        <w:p w14:paraId="4127099E" w14:textId="77777777" w:rsidR="00ED54E0" w:rsidRPr="009239F7" w:rsidRDefault="00ED54E0" w:rsidP="00B801E9"/>
      </w:tc>
      <w:tc>
        <w:tcPr>
          <w:tcW w:w="5448" w:type="dxa"/>
          <w:gridSpan w:val="2"/>
          <w:shd w:val="clear" w:color="auto" w:fill="FFFFFF"/>
          <w:tcMar>
            <w:left w:w="108" w:type="dxa"/>
            <w:right w:w="108" w:type="dxa"/>
          </w:tcMar>
          <w:vAlign w:val="center"/>
        </w:tcPr>
        <w:p w14:paraId="11A8D588" w14:textId="06E77F5C" w:rsidR="00ED54E0" w:rsidRPr="009239F7" w:rsidRDefault="0055640A" w:rsidP="00B801E9">
          <w:pPr>
            <w:jc w:val="right"/>
            <w:rPr>
              <w:szCs w:val="16"/>
            </w:rPr>
          </w:pPr>
          <w:bookmarkStart w:id="3" w:name="spsDateDistribution"/>
          <w:bookmarkStart w:id="4" w:name="bmkDate"/>
          <w:bookmarkEnd w:id="3"/>
          <w:bookmarkEnd w:id="4"/>
          <w:r>
            <w:rPr>
              <w:szCs w:val="16"/>
            </w:rPr>
            <w:t>26 August 2024</w:t>
          </w:r>
        </w:p>
      </w:tc>
    </w:tr>
    <w:tr w:rsidR="00FF190B" w14:paraId="0957E94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C43C36" w14:textId="76E97A1A" w:rsidR="00ED54E0" w:rsidRPr="009239F7" w:rsidRDefault="009B7BF6" w:rsidP="0097650D">
          <w:pPr>
            <w:jc w:val="left"/>
            <w:rPr>
              <w:b/>
            </w:rPr>
          </w:pPr>
          <w:bookmarkStart w:id="5" w:name="bmkSerial"/>
          <w:r w:rsidRPr="002F6A28">
            <w:rPr>
              <w:color w:val="FF0000"/>
              <w:szCs w:val="16"/>
            </w:rPr>
            <w:t>(</w:t>
          </w:r>
          <w:bookmarkStart w:id="6" w:name="spsSerialNumber"/>
          <w:bookmarkEnd w:id="6"/>
          <w:r w:rsidR="0055640A">
            <w:rPr>
              <w:color w:val="FF0000"/>
              <w:szCs w:val="16"/>
            </w:rPr>
            <w:t>24-</w:t>
          </w:r>
          <w:r w:rsidR="00BF051D">
            <w:rPr>
              <w:color w:val="FF0000"/>
              <w:szCs w:val="16"/>
            </w:rPr>
            <w:t>5920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946B9EF" w14:textId="77777777" w:rsidR="00ED54E0" w:rsidRPr="009239F7" w:rsidRDefault="009B7BF6"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FF190B" w14:paraId="22E783E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9C3DE1" w14:textId="77777777" w:rsidR="00ED54E0" w:rsidRPr="009239F7" w:rsidRDefault="009B7BF6"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0FE9D5B" w14:textId="77777777" w:rsidR="00ED54E0" w:rsidRPr="002F6A28" w:rsidRDefault="009B7BF6"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6BAFDB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BACA9E">
      <w:start w:val="1"/>
      <w:numFmt w:val="decimal"/>
      <w:pStyle w:val="SummaryText"/>
      <w:lvlText w:val="%1."/>
      <w:lvlJc w:val="left"/>
      <w:pPr>
        <w:ind w:left="360" w:hanging="360"/>
      </w:pPr>
    </w:lvl>
    <w:lvl w:ilvl="1" w:tplc="92569172" w:tentative="1">
      <w:start w:val="1"/>
      <w:numFmt w:val="lowerLetter"/>
      <w:lvlText w:val="%2."/>
      <w:lvlJc w:val="left"/>
      <w:pPr>
        <w:ind w:left="1080" w:hanging="360"/>
      </w:pPr>
    </w:lvl>
    <w:lvl w:ilvl="2" w:tplc="66C047B0" w:tentative="1">
      <w:start w:val="1"/>
      <w:numFmt w:val="lowerRoman"/>
      <w:lvlText w:val="%3."/>
      <w:lvlJc w:val="right"/>
      <w:pPr>
        <w:ind w:left="1800" w:hanging="180"/>
      </w:pPr>
    </w:lvl>
    <w:lvl w:ilvl="3" w:tplc="950A2872" w:tentative="1">
      <w:start w:val="1"/>
      <w:numFmt w:val="decimal"/>
      <w:lvlText w:val="%4."/>
      <w:lvlJc w:val="left"/>
      <w:pPr>
        <w:ind w:left="2520" w:hanging="360"/>
      </w:pPr>
    </w:lvl>
    <w:lvl w:ilvl="4" w:tplc="FDB22074" w:tentative="1">
      <w:start w:val="1"/>
      <w:numFmt w:val="lowerLetter"/>
      <w:lvlText w:val="%5."/>
      <w:lvlJc w:val="left"/>
      <w:pPr>
        <w:ind w:left="3240" w:hanging="360"/>
      </w:pPr>
    </w:lvl>
    <w:lvl w:ilvl="5" w:tplc="764E0200" w:tentative="1">
      <w:start w:val="1"/>
      <w:numFmt w:val="lowerRoman"/>
      <w:lvlText w:val="%6."/>
      <w:lvlJc w:val="right"/>
      <w:pPr>
        <w:ind w:left="3960" w:hanging="180"/>
      </w:pPr>
    </w:lvl>
    <w:lvl w:ilvl="6" w:tplc="106AF57A" w:tentative="1">
      <w:start w:val="1"/>
      <w:numFmt w:val="decimal"/>
      <w:lvlText w:val="%7."/>
      <w:lvlJc w:val="left"/>
      <w:pPr>
        <w:ind w:left="4680" w:hanging="360"/>
      </w:pPr>
    </w:lvl>
    <w:lvl w:ilvl="7" w:tplc="0DDC1626" w:tentative="1">
      <w:start w:val="1"/>
      <w:numFmt w:val="lowerLetter"/>
      <w:lvlText w:val="%8."/>
      <w:lvlJc w:val="left"/>
      <w:pPr>
        <w:ind w:left="5400" w:hanging="360"/>
      </w:pPr>
    </w:lvl>
    <w:lvl w:ilvl="8" w:tplc="0DBAF60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10E8720">
      <w:start w:val="1"/>
      <w:numFmt w:val="bullet"/>
      <w:lvlText w:val=""/>
      <w:lvlJc w:val="left"/>
      <w:pPr>
        <w:ind w:left="720" w:hanging="360"/>
      </w:pPr>
      <w:rPr>
        <w:rFonts w:ascii="Symbol" w:hAnsi="Symbol"/>
      </w:rPr>
    </w:lvl>
    <w:lvl w:ilvl="1" w:tplc="6088C6B2">
      <w:start w:val="1"/>
      <w:numFmt w:val="bullet"/>
      <w:lvlText w:val="o"/>
      <w:lvlJc w:val="left"/>
      <w:pPr>
        <w:tabs>
          <w:tab w:val="num" w:pos="1440"/>
        </w:tabs>
        <w:ind w:left="1440" w:hanging="360"/>
      </w:pPr>
      <w:rPr>
        <w:rFonts w:ascii="Courier New" w:hAnsi="Courier New"/>
      </w:rPr>
    </w:lvl>
    <w:lvl w:ilvl="2" w:tplc="49F46488">
      <w:start w:val="1"/>
      <w:numFmt w:val="bullet"/>
      <w:lvlText w:val=""/>
      <w:lvlJc w:val="left"/>
      <w:pPr>
        <w:tabs>
          <w:tab w:val="num" w:pos="2160"/>
        </w:tabs>
        <w:ind w:left="2160" w:hanging="360"/>
      </w:pPr>
      <w:rPr>
        <w:rFonts w:ascii="Wingdings" w:hAnsi="Wingdings"/>
      </w:rPr>
    </w:lvl>
    <w:lvl w:ilvl="3" w:tplc="1E96D08E">
      <w:start w:val="1"/>
      <w:numFmt w:val="bullet"/>
      <w:lvlText w:val=""/>
      <w:lvlJc w:val="left"/>
      <w:pPr>
        <w:tabs>
          <w:tab w:val="num" w:pos="2880"/>
        </w:tabs>
        <w:ind w:left="2880" w:hanging="360"/>
      </w:pPr>
      <w:rPr>
        <w:rFonts w:ascii="Symbol" w:hAnsi="Symbol"/>
      </w:rPr>
    </w:lvl>
    <w:lvl w:ilvl="4" w:tplc="940E6430">
      <w:start w:val="1"/>
      <w:numFmt w:val="bullet"/>
      <w:lvlText w:val="o"/>
      <w:lvlJc w:val="left"/>
      <w:pPr>
        <w:tabs>
          <w:tab w:val="num" w:pos="3600"/>
        </w:tabs>
        <w:ind w:left="3600" w:hanging="360"/>
      </w:pPr>
      <w:rPr>
        <w:rFonts w:ascii="Courier New" w:hAnsi="Courier New"/>
      </w:rPr>
    </w:lvl>
    <w:lvl w:ilvl="5" w:tplc="138C5C20">
      <w:start w:val="1"/>
      <w:numFmt w:val="bullet"/>
      <w:lvlText w:val=""/>
      <w:lvlJc w:val="left"/>
      <w:pPr>
        <w:tabs>
          <w:tab w:val="num" w:pos="4320"/>
        </w:tabs>
        <w:ind w:left="4320" w:hanging="360"/>
      </w:pPr>
      <w:rPr>
        <w:rFonts w:ascii="Wingdings" w:hAnsi="Wingdings"/>
      </w:rPr>
    </w:lvl>
    <w:lvl w:ilvl="6" w:tplc="CD04AB24">
      <w:start w:val="1"/>
      <w:numFmt w:val="bullet"/>
      <w:lvlText w:val=""/>
      <w:lvlJc w:val="left"/>
      <w:pPr>
        <w:tabs>
          <w:tab w:val="num" w:pos="5040"/>
        </w:tabs>
        <w:ind w:left="5040" w:hanging="360"/>
      </w:pPr>
      <w:rPr>
        <w:rFonts w:ascii="Symbol" w:hAnsi="Symbol"/>
      </w:rPr>
    </w:lvl>
    <w:lvl w:ilvl="7" w:tplc="EE5CC0A2">
      <w:start w:val="1"/>
      <w:numFmt w:val="bullet"/>
      <w:lvlText w:val="o"/>
      <w:lvlJc w:val="left"/>
      <w:pPr>
        <w:tabs>
          <w:tab w:val="num" w:pos="5760"/>
        </w:tabs>
        <w:ind w:left="5760" w:hanging="360"/>
      </w:pPr>
      <w:rPr>
        <w:rFonts w:ascii="Courier New" w:hAnsi="Courier New"/>
      </w:rPr>
    </w:lvl>
    <w:lvl w:ilvl="8" w:tplc="89B43152">
      <w:start w:val="1"/>
      <w:numFmt w:val="bullet"/>
      <w:lvlText w:val=""/>
      <w:lvlJc w:val="left"/>
      <w:pPr>
        <w:tabs>
          <w:tab w:val="num" w:pos="6480"/>
        </w:tabs>
        <w:ind w:left="6480" w:hanging="360"/>
      </w:pPr>
      <w:rPr>
        <w:rFonts w:ascii="Wingdings" w:hAnsi="Wingdings"/>
      </w:rPr>
    </w:lvl>
  </w:abstractNum>
  <w:num w:numId="1" w16cid:durableId="1233349446">
    <w:abstractNumId w:val="9"/>
  </w:num>
  <w:num w:numId="2" w16cid:durableId="2097243802">
    <w:abstractNumId w:val="7"/>
  </w:num>
  <w:num w:numId="3" w16cid:durableId="1923832840">
    <w:abstractNumId w:val="6"/>
  </w:num>
  <w:num w:numId="4" w16cid:durableId="84423582">
    <w:abstractNumId w:val="5"/>
  </w:num>
  <w:num w:numId="5" w16cid:durableId="14114467">
    <w:abstractNumId w:val="4"/>
  </w:num>
  <w:num w:numId="6" w16cid:durableId="1793398074">
    <w:abstractNumId w:val="12"/>
  </w:num>
  <w:num w:numId="7" w16cid:durableId="845553974">
    <w:abstractNumId w:val="11"/>
  </w:num>
  <w:num w:numId="8" w16cid:durableId="504442961">
    <w:abstractNumId w:val="10"/>
  </w:num>
  <w:num w:numId="9" w16cid:durableId="70549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5085058">
    <w:abstractNumId w:val="13"/>
  </w:num>
  <w:num w:numId="11" w16cid:durableId="1049038700">
    <w:abstractNumId w:val="8"/>
  </w:num>
  <w:num w:numId="12" w16cid:durableId="1097672027">
    <w:abstractNumId w:val="3"/>
  </w:num>
  <w:num w:numId="13" w16cid:durableId="1534614847">
    <w:abstractNumId w:val="2"/>
  </w:num>
  <w:num w:numId="14" w16cid:durableId="265189228">
    <w:abstractNumId w:val="1"/>
  </w:num>
  <w:num w:numId="15" w16cid:durableId="1056472709">
    <w:abstractNumId w:val="0"/>
  </w:num>
  <w:num w:numId="16" w16cid:durableId="643779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762B5"/>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5640A"/>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2EE3"/>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96450"/>
    <w:rsid w:val="009A6F54"/>
    <w:rsid w:val="009A72C6"/>
    <w:rsid w:val="009B46E3"/>
    <w:rsid w:val="009B6669"/>
    <w:rsid w:val="009B7BF6"/>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051D"/>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190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E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Index?viewData=G/TBT/N/UKR/151/Add.2"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ping.wto.org/en/Search/Index?viewData=G/TBT/N/UKR/151/Add.1" TargetMode="External"/><Relationship Id="rId17" Type="http://schemas.openxmlformats.org/officeDocument/2006/relationships/hyperlink" Target="https://members.wto.org/crnattachments/2024/TBT/UKR/24_05585_00_x.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gov.ua/Documents/Detail?lang=uk-UA&amp;id=424b9421-44aa-47f0-8b31-5e0ac14be770&amp;title=ProktPostanoviKabinetuMinistrivUkrainiproVnesenniaZminUDodatok1-DoTekhnichnogoReglamentuBezpekiMashinTaDoTekhnichnogoReglamentuShumovogoViprominiuvanniaUNavkolishnSeredovischeVidObladnannia-SchoVikoristovutsiaZzovniPrimisch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ing.wto.org/en/Search/Index?viewData=G/TBT/N/UKR/15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e.gov.ua" TargetMode="External"/><Relationship Id="rId23" Type="http://schemas.openxmlformats.org/officeDocument/2006/relationships/footer" Target="footer3.xml"/><Relationship Id="rId10" Type="http://schemas.openxmlformats.org/officeDocument/2006/relationships/hyperlink" Target="https://eping.wto.org/en/Search/Index?viewData=G/TBT/N/UKR/141/Add.1"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ping.wto.org/en/Search/Index?viewData=G/TBT/N/UKR/141" TargetMode="External"/><Relationship Id="rId14" Type="http://schemas.openxmlformats.org/officeDocument/2006/relationships/hyperlink" Target="mailto:ep@me.gov.ua"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443E-008B-407D-AB01-FC5646E859E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597</Words>
  <Characters>3671</Characters>
  <Application>Microsoft Office Word</Application>
  <DocSecurity>0</DocSecurity>
  <Lines>84</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2024-08-26T06:55:00Z</dcterms:created>
  <dcterms:modified xsi:type="dcterms:W3CDTF">2024-08-26T07:05:00Z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