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0745" w14:textId="77777777" w:rsidR="009239F7" w:rsidRPr="002F6A28" w:rsidRDefault="006E511D" w:rsidP="002F6A28">
      <w:pPr>
        <w:pStyle w:val="Titre"/>
        <w:rPr>
          <w:caps w:val="0"/>
          <w:kern w:val="0"/>
        </w:rPr>
      </w:pPr>
      <w:r w:rsidRPr="002F6A28">
        <w:rPr>
          <w:caps w:val="0"/>
          <w:kern w:val="0"/>
        </w:rPr>
        <w:t>NOTIFICATION</w:t>
      </w:r>
    </w:p>
    <w:p w14:paraId="4210CE43" w14:textId="77777777" w:rsidR="009239F7" w:rsidRPr="002F6A28" w:rsidRDefault="006E511D" w:rsidP="002F6A28">
      <w:pPr>
        <w:jc w:val="center"/>
      </w:pPr>
      <w:r w:rsidRPr="002F6A28">
        <w:t>The following notification is being circulated in accordance with Article 10.6</w:t>
      </w:r>
    </w:p>
    <w:p w14:paraId="19C5C54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94A47" w14:paraId="3A6652DD" w14:textId="77777777" w:rsidTr="0069259F">
        <w:tc>
          <w:tcPr>
            <w:tcW w:w="713" w:type="dxa"/>
            <w:tcBorders>
              <w:bottom w:val="single" w:sz="6" w:space="0" w:color="auto"/>
            </w:tcBorders>
            <w:shd w:val="clear" w:color="auto" w:fill="auto"/>
          </w:tcPr>
          <w:p w14:paraId="532DB53E" w14:textId="77777777" w:rsidR="00F85C99" w:rsidRPr="002F6A28" w:rsidRDefault="006E511D" w:rsidP="002F6A28">
            <w:pPr>
              <w:spacing w:before="120" w:after="120"/>
              <w:jc w:val="left"/>
            </w:pPr>
            <w:r w:rsidRPr="002F6A28">
              <w:rPr>
                <w:b/>
              </w:rPr>
              <w:t>1.</w:t>
            </w:r>
          </w:p>
        </w:tc>
        <w:tc>
          <w:tcPr>
            <w:tcW w:w="8546" w:type="dxa"/>
            <w:tcBorders>
              <w:bottom w:val="single" w:sz="6" w:space="0" w:color="auto"/>
            </w:tcBorders>
            <w:shd w:val="clear" w:color="auto" w:fill="auto"/>
          </w:tcPr>
          <w:p w14:paraId="1B8EE8D0" w14:textId="77777777" w:rsidR="00F85C99" w:rsidRPr="002F6A28" w:rsidRDefault="006E511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Pr="00C92678">
              <w:rPr>
                <w:u w:val="single"/>
              </w:rPr>
              <w:t>THAILAND</w:t>
            </w:r>
            <w:bookmarkEnd w:id="1"/>
          </w:p>
          <w:p w14:paraId="54862C82" w14:textId="77777777" w:rsidR="00F85C99" w:rsidRPr="002F6A28" w:rsidRDefault="006E511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94A47" w14:paraId="713156C7" w14:textId="77777777" w:rsidTr="0069259F">
        <w:tc>
          <w:tcPr>
            <w:tcW w:w="713" w:type="dxa"/>
            <w:tcBorders>
              <w:top w:val="single" w:sz="6" w:space="0" w:color="auto"/>
              <w:bottom w:val="single" w:sz="6" w:space="0" w:color="auto"/>
            </w:tcBorders>
            <w:shd w:val="clear" w:color="auto" w:fill="auto"/>
          </w:tcPr>
          <w:p w14:paraId="0285C7BF" w14:textId="77777777" w:rsidR="00F85C99" w:rsidRPr="002F6A28" w:rsidRDefault="006E511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14CAD98" w14:textId="77777777" w:rsidR="00F85C99" w:rsidRPr="002F6A28" w:rsidRDefault="006E511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5AC9DCD" w14:textId="77777777" w:rsidR="00EE3A11" w:rsidRPr="00C379C8" w:rsidRDefault="006E511D" w:rsidP="00155128">
            <w:pPr>
              <w:spacing w:after="120"/>
            </w:pPr>
            <w:r w:rsidRPr="00C379C8">
              <w:t>National Broadcasting and Telecommunications Commission (NBTC)</w:t>
            </w:r>
            <w:bookmarkEnd w:id="5"/>
          </w:p>
          <w:p w14:paraId="5A2E9C6F" w14:textId="77777777" w:rsidR="00F85C99" w:rsidRPr="002F6A28" w:rsidRDefault="006E511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9343BCB" w14:textId="77777777" w:rsidR="00AC6C6E" w:rsidRPr="00C379C8" w:rsidRDefault="006E511D" w:rsidP="00AA646C">
            <w:r w:rsidRPr="00C379C8">
              <w:t>WTO/TBT Enquiry Point and Notification Authority</w:t>
            </w:r>
          </w:p>
          <w:p w14:paraId="73E6C30B" w14:textId="77777777" w:rsidR="00AC6C6E" w:rsidRPr="00C379C8" w:rsidRDefault="006E511D" w:rsidP="00AA646C">
            <w:r w:rsidRPr="00C379C8">
              <w:t>Thai Industrial Standards Institute (TISI), Ministry of Industry</w:t>
            </w:r>
          </w:p>
          <w:p w14:paraId="76D57733" w14:textId="77777777" w:rsidR="00AC6C6E" w:rsidRPr="00C379C8" w:rsidRDefault="006E511D" w:rsidP="00AA646C">
            <w:r w:rsidRPr="00C379C8">
              <w:t>Tel: (662) 430 6831 ext. 2130</w:t>
            </w:r>
          </w:p>
          <w:p w14:paraId="764AE99E" w14:textId="77777777" w:rsidR="00AC6C6E" w:rsidRPr="00C379C8" w:rsidRDefault="006E511D" w:rsidP="00AA646C">
            <w:r w:rsidRPr="00C379C8">
              <w:t>Fax: (662) 354 3041</w:t>
            </w:r>
          </w:p>
          <w:p w14:paraId="32F1499C" w14:textId="77777777" w:rsidR="00AC6C6E" w:rsidRPr="00C379C8" w:rsidRDefault="006E511D" w:rsidP="00AA646C">
            <w:r w:rsidRPr="00C379C8">
              <w:t xml:space="preserve">E-mail: </w:t>
            </w:r>
            <w:hyperlink r:id="rId7" w:history="1">
              <w:r w:rsidRPr="00C379C8">
                <w:rPr>
                  <w:color w:val="0000FF"/>
                  <w:u w:val="single"/>
                </w:rPr>
                <w:t>thaitbt@tisi.mail.go.th</w:t>
              </w:r>
            </w:hyperlink>
          </w:p>
          <w:p w14:paraId="6DA1BF35" w14:textId="77777777" w:rsidR="00AC6C6E" w:rsidRPr="00C379C8" w:rsidRDefault="006E511D" w:rsidP="00AA646C">
            <w:pPr>
              <w:spacing w:after="120"/>
            </w:pPr>
            <w:r w:rsidRPr="00C379C8">
              <w:t xml:space="preserve">Website: </w:t>
            </w:r>
            <w:hyperlink r:id="rId8" w:tgtFrame="_blank" w:history="1">
              <w:r w:rsidRPr="00C379C8">
                <w:rPr>
                  <w:color w:val="0000FF"/>
                  <w:u w:val="single"/>
                </w:rPr>
                <w:t>https://www.tisi.go.th</w:t>
              </w:r>
            </w:hyperlink>
            <w:bookmarkEnd w:id="7"/>
          </w:p>
        </w:tc>
      </w:tr>
      <w:tr w:rsidR="00694A47" w14:paraId="715BB3D2" w14:textId="77777777" w:rsidTr="0069259F">
        <w:tc>
          <w:tcPr>
            <w:tcW w:w="713" w:type="dxa"/>
            <w:tcBorders>
              <w:top w:val="single" w:sz="6" w:space="0" w:color="auto"/>
              <w:bottom w:val="single" w:sz="6" w:space="0" w:color="auto"/>
            </w:tcBorders>
            <w:shd w:val="clear" w:color="auto" w:fill="auto"/>
          </w:tcPr>
          <w:p w14:paraId="0CDAFA52" w14:textId="77777777" w:rsidR="00F85C99" w:rsidRPr="002F6A28" w:rsidRDefault="006E511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7C1D02A" w14:textId="77777777" w:rsidR="00F85C99" w:rsidRPr="0058336F" w:rsidRDefault="006E511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w:t>
            </w:r>
            <w:bookmarkEnd w:id="19"/>
            <w:r w:rsidR="00FF5C69">
              <w:rPr>
                <w:b/>
              </w:rPr>
              <w:t>:</w:t>
            </w:r>
            <w:r w:rsidR="003531C5">
              <w:t xml:space="preserve"> </w:t>
            </w:r>
            <w:bookmarkStart w:id="20" w:name="tbt3h"/>
            <w:bookmarkEnd w:id="20"/>
          </w:p>
        </w:tc>
      </w:tr>
      <w:tr w:rsidR="00694A47" w14:paraId="69FFD983" w14:textId="77777777" w:rsidTr="0069259F">
        <w:tc>
          <w:tcPr>
            <w:tcW w:w="713" w:type="dxa"/>
            <w:tcBorders>
              <w:top w:val="single" w:sz="6" w:space="0" w:color="auto"/>
              <w:bottom w:val="single" w:sz="6" w:space="0" w:color="auto"/>
            </w:tcBorders>
            <w:shd w:val="clear" w:color="auto" w:fill="auto"/>
          </w:tcPr>
          <w:p w14:paraId="660E73F3" w14:textId="77777777" w:rsidR="00F85C99" w:rsidRPr="002F6A28" w:rsidRDefault="006E511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3832A6F" w14:textId="77777777" w:rsidR="00F85C99" w:rsidRPr="002F6A28" w:rsidRDefault="006E511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Digital Terrestrial Television Receiver</w:t>
            </w:r>
            <w:bookmarkEnd w:id="22"/>
          </w:p>
        </w:tc>
      </w:tr>
      <w:tr w:rsidR="00694A47" w14:paraId="1D291C6F" w14:textId="77777777" w:rsidTr="0069259F">
        <w:tc>
          <w:tcPr>
            <w:tcW w:w="713" w:type="dxa"/>
            <w:tcBorders>
              <w:top w:val="single" w:sz="6" w:space="0" w:color="auto"/>
              <w:bottom w:val="single" w:sz="6" w:space="0" w:color="auto"/>
            </w:tcBorders>
            <w:shd w:val="clear" w:color="auto" w:fill="auto"/>
          </w:tcPr>
          <w:p w14:paraId="174853BB" w14:textId="77777777" w:rsidR="00F85C99" w:rsidRPr="002F6A28" w:rsidRDefault="006E511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CC0D7F1" w14:textId="77777777" w:rsidR="00F85C99" w:rsidRPr="002F6A28" w:rsidRDefault="006E511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Notification of the National Broadcasting and Telecommunications Commission Re: Technical Standard for Digital Terrestrial Television Receiver; (21 page(s), in Thai)</w:t>
            </w:r>
            <w:bookmarkEnd w:id="24"/>
          </w:p>
        </w:tc>
      </w:tr>
      <w:tr w:rsidR="00694A47" w14:paraId="7D3D3D18" w14:textId="77777777" w:rsidTr="0069259F">
        <w:tc>
          <w:tcPr>
            <w:tcW w:w="713" w:type="dxa"/>
            <w:tcBorders>
              <w:top w:val="single" w:sz="6" w:space="0" w:color="auto"/>
              <w:bottom w:val="single" w:sz="6" w:space="0" w:color="auto"/>
            </w:tcBorders>
            <w:shd w:val="clear" w:color="auto" w:fill="auto"/>
          </w:tcPr>
          <w:p w14:paraId="4D3486AB" w14:textId="77777777" w:rsidR="00F85C99" w:rsidRPr="002F6A28" w:rsidRDefault="006E511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31F3EBC" w14:textId="77777777" w:rsidR="00F85C99" w:rsidRPr="002F6A28" w:rsidRDefault="006E511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technical specification (</w:t>
            </w:r>
            <w:r w:rsidR="00FE448B" w:rsidRPr="00C379C8">
              <w:rPr>
                <w:b/>
                <w:bCs/>
              </w:rPr>
              <w:t>NBTC TS 4002-2565</w:t>
            </w:r>
            <w:r w:rsidR="00FE448B" w:rsidRPr="00C379C8">
              <w:t xml:space="preserve">), which supersedes </w:t>
            </w:r>
            <w:r w:rsidR="00FE448B" w:rsidRPr="00C379C8">
              <w:rPr>
                <w:b/>
                <w:bCs/>
              </w:rPr>
              <w:t>NBTC TS</w:t>
            </w:r>
            <w:r w:rsidR="00FE448B" w:rsidRPr="00C379C8">
              <w:t xml:space="preserve"> </w:t>
            </w:r>
            <w:r w:rsidR="00FE448B" w:rsidRPr="00C379C8">
              <w:rPr>
                <w:b/>
                <w:bCs/>
              </w:rPr>
              <w:t>4002-2560</w:t>
            </w:r>
            <w:r w:rsidR="00FE448B" w:rsidRPr="00C379C8">
              <w:t>, specifies the minimum technical specifications for digital terrestrial television receiver which are capable of receiving digital television signal in DVB-T2 system. This draft technical specification covers the following types of receiver:</w:t>
            </w:r>
          </w:p>
          <w:p w14:paraId="10B6B2BA" w14:textId="77777777" w:rsidR="00FE448B" w:rsidRPr="00C379C8" w:rsidRDefault="006E511D" w:rsidP="002F6A28">
            <w:pPr>
              <w:spacing w:before="120" w:after="120"/>
            </w:pPr>
            <w:r w:rsidRPr="00C379C8">
              <w:t>(i) Integrated Digital Television (iDTV);</w:t>
            </w:r>
          </w:p>
          <w:p w14:paraId="4BF349EF" w14:textId="77777777" w:rsidR="00FE448B" w:rsidRPr="00C379C8" w:rsidRDefault="006E511D" w:rsidP="002F6A28">
            <w:pPr>
              <w:spacing w:before="120" w:after="120"/>
            </w:pPr>
            <w:r w:rsidRPr="00C379C8">
              <w:t>(ii) Set-top box;</w:t>
            </w:r>
          </w:p>
          <w:p w14:paraId="4F6830C9" w14:textId="77777777" w:rsidR="00FE448B" w:rsidRPr="00C379C8" w:rsidRDefault="006E511D" w:rsidP="002F6A28">
            <w:pPr>
              <w:spacing w:before="120" w:after="120"/>
            </w:pPr>
            <w:r w:rsidRPr="00C379C8">
              <w:t>(iii) Portable/mobile receivers;</w:t>
            </w:r>
          </w:p>
          <w:p w14:paraId="6B247C7D" w14:textId="77777777" w:rsidR="00FE448B" w:rsidRPr="00C379C8" w:rsidRDefault="006E511D" w:rsidP="002F6A28">
            <w:pPr>
              <w:spacing w:before="120" w:after="120"/>
            </w:pPr>
            <w:r w:rsidRPr="00C379C8">
              <w:t>(iv) Vehicle receivers; and</w:t>
            </w:r>
          </w:p>
          <w:p w14:paraId="71C8AFB5" w14:textId="77777777" w:rsidR="00FE448B" w:rsidRPr="00C379C8" w:rsidRDefault="006E511D" w:rsidP="002F6A28">
            <w:pPr>
              <w:spacing w:before="120" w:after="120"/>
            </w:pPr>
            <w:r w:rsidRPr="00C379C8">
              <w:t>(v) Other receivers which are not connected to supply mains.</w:t>
            </w:r>
          </w:p>
          <w:p w14:paraId="3B09ACF6" w14:textId="77777777" w:rsidR="00FE448B" w:rsidRPr="00C379C8" w:rsidRDefault="006E511D" w:rsidP="002F6A28">
            <w:pPr>
              <w:spacing w:before="120" w:after="120"/>
            </w:pPr>
            <w:r w:rsidRPr="00C379C8">
              <w:t>Non-standalone receivers, such as dongle or PCI card, are not in the scope of this technical specification.</w:t>
            </w:r>
            <w:bookmarkEnd w:id="26"/>
          </w:p>
        </w:tc>
      </w:tr>
      <w:tr w:rsidR="00694A47" w14:paraId="7C6EBE23" w14:textId="77777777" w:rsidTr="0069259F">
        <w:tc>
          <w:tcPr>
            <w:tcW w:w="713" w:type="dxa"/>
            <w:tcBorders>
              <w:top w:val="single" w:sz="6" w:space="0" w:color="auto"/>
              <w:bottom w:val="single" w:sz="6" w:space="0" w:color="auto"/>
            </w:tcBorders>
            <w:shd w:val="clear" w:color="auto" w:fill="auto"/>
          </w:tcPr>
          <w:p w14:paraId="315DB8DB" w14:textId="77777777" w:rsidR="00F85C99" w:rsidRPr="002F6A28" w:rsidRDefault="006E511D" w:rsidP="006E511D">
            <w:pPr>
              <w:keepNext/>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3897C34" w14:textId="77777777" w:rsidR="00F85C99" w:rsidRPr="002F6A28" w:rsidRDefault="006E511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Thailand had completed the digital tv transition process since 2020. The technical specification for digital terrestrial television should be revised to provide the flexibility to the industry, to update the current version of related international standards, and to be in line with the latest version of ASEAN Common Specification.</w:t>
            </w:r>
            <w:bookmarkEnd w:id="28"/>
          </w:p>
        </w:tc>
      </w:tr>
      <w:tr w:rsidR="00694A47" w14:paraId="356025DF" w14:textId="77777777" w:rsidTr="0069259F">
        <w:tc>
          <w:tcPr>
            <w:tcW w:w="713" w:type="dxa"/>
            <w:tcBorders>
              <w:top w:val="single" w:sz="6" w:space="0" w:color="auto"/>
              <w:bottom w:val="single" w:sz="6" w:space="0" w:color="auto"/>
            </w:tcBorders>
            <w:shd w:val="clear" w:color="auto" w:fill="auto"/>
          </w:tcPr>
          <w:p w14:paraId="3F81509B" w14:textId="77777777" w:rsidR="00F85C99" w:rsidRPr="002F6A28" w:rsidRDefault="006E511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EFE28F1" w14:textId="77777777" w:rsidR="00072B36" w:rsidRPr="002F6A28" w:rsidRDefault="006E511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7758F33" w14:textId="77777777" w:rsidR="00F85C99" w:rsidRPr="002F6A28" w:rsidRDefault="006E511D" w:rsidP="009E75ED">
            <w:pPr>
              <w:numPr>
                <w:ilvl w:val="0"/>
                <w:numId w:val="16"/>
              </w:numPr>
              <w:spacing w:before="120" w:after="120"/>
            </w:pPr>
            <w:bookmarkStart w:id="30" w:name="sps9a"/>
            <w:r w:rsidRPr="002F6A28">
              <w:t>TIS 1195-2536: Mains Operated Electronic and Related Apparatus for Household and Similar General Use: Safety Requirements</w:t>
            </w:r>
          </w:p>
          <w:p w14:paraId="540375B6" w14:textId="77777777" w:rsidR="00F85C99" w:rsidRPr="002F6A28" w:rsidRDefault="006E511D" w:rsidP="009E75ED">
            <w:pPr>
              <w:numPr>
                <w:ilvl w:val="0"/>
                <w:numId w:val="16"/>
              </w:numPr>
              <w:spacing w:before="120" w:after="120"/>
            </w:pPr>
            <w:r w:rsidRPr="002F6A28">
              <w:t>TIS IEC 62368-1:2018: Audio/video, information and communication technology equipment – Part 1: safety requirements</w:t>
            </w:r>
          </w:p>
          <w:p w14:paraId="23C7AD52" w14:textId="77777777" w:rsidR="00F85C99" w:rsidRPr="002F6A28" w:rsidRDefault="006E511D" w:rsidP="009E75ED">
            <w:pPr>
              <w:numPr>
                <w:ilvl w:val="0"/>
                <w:numId w:val="16"/>
              </w:numPr>
              <w:spacing w:before="120" w:after="120"/>
            </w:pPr>
            <w:r w:rsidRPr="002F6A28">
              <w:t>CISPR 32:2015 : Electromagnetic compatibility of multimedia equipment - Emission requirements</w:t>
            </w:r>
          </w:p>
          <w:p w14:paraId="3E50F356" w14:textId="77777777" w:rsidR="00F85C99" w:rsidRPr="002F6A28" w:rsidRDefault="006E511D" w:rsidP="009E75ED">
            <w:pPr>
              <w:numPr>
                <w:ilvl w:val="0"/>
                <w:numId w:val="16"/>
              </w:numPr>
              <w:spacing w:before="120" w:after="120"/>
            </w:pPr>
            <w:r w:rsidRPr="002F6A28">
              <w:t>EN 55032:2015 : Electromagnetic compatibility of multimedia equipment - Emission Requirements</w:t>
            </w:r>
          </w:p>
          <w:p w14:paraId="42940E32" w14:textId="77777777" w:rsidR="00F85C99" w:rsidRPr="002F6A28" w:rsidRDefault="006E511D" w:rsidP="009E75ED">
            <w:pPr>
              <w:numPr>
                <w:ilvl w:val="0"/>
                <w:numId w:val="16"/>
              </w:numPr>
              <w:spacing w:before="120" w:after="120"/>
            </w:pPr>
            <w:r w:rsidRPr="002F6A28">
              <w:t>IEC 61169-2:2007: Radio-frequency connectors - Part 2 : Sectional specification -Radio frequency coaxial connectors of type 9,52</w:t>
            </w:r>
          </w:p>
          <w:p w14:paraId="44F179D7" w14:textId="77777777" w:rsidR="00F85C99" w:rsidRPr="002F6A28" w:rsidRDefault="006E511D" w:rsidP="009E75ED">
            <w:pPr>
              <w:numPr>
                <w:ilvl w:val="0"/>
                <w:numId w:val="16"/>
              </w:numPr>
              <w:spacing w:before="120" w:after="120"/>
            </w:pPr>
            <w:r w:rsidRPr="002F6A28">
              <w:t>ETSI EN 302 755 v1.4.1 (2015-07): Digital Video Broadcasting (DVB); Frame structure channel coding and modulation for a second generation digital terrestrial television broadcasting system (DVB-T2)</w:t>
            </w:r>
          </w:p>
          <w:p w14:paraId="7EDC1999" w14:textId="77777777" w:rsidR="00F85C99" w:rsidRPr="002F6A28" w:rsidRDefault="006E511D" w:rsidP="009E75ED">
            <w:pPr>
              <w:numPr>
                <w:ilvl w:val="0"/>
                <w:numId w:val="16"/>
              </w:numPr>
              <w:spacing w:before="120" w:after="120"/>
            </w:pPr>
            <w:r w:rsidRPr="002F6A28">
              <w:t>ETSI TS 101 191 v1.4.1 (2004-06): Digital Video Broadcasting (DVB); DVB</w:t>
            </w:r>
          </w:p>
          <w:p w14:paraId="5CCF0362" w14:textId="77777777" w:rsidR="00F85C99" w:rsidRPr="002F6A28" w:rsidRDefault="006E511D" w:rsidP="009E75ED">
            <w:pPr>
              <w:spacing w:before="120" w:after="120"/>
              <w:ind w:left="720"/>
            </w:pPr>
            <w:r w:rsidRPr="002F6A28">
              <w:t>mega-frame for Single Frequency Network (SFN) synchronization</w:t>
            </w:r>
          </w:p>
          <w:p w14:paraId="0CC1A9BC" w14:textId="77777777" w:rsidR="00F85C99" w:rsidRPr="002F6A28" w:rsidRDefault="006E511D" w:rsidP="009E75ED">
            <w:pPr>
              <w:numPr>
                <w:ilvl w:val="0"/>
                <w:numId w:val="16"/>
              </w:numPr>
              <w:spacing w:before="120" w:after="120"/>
            </w:pPr>
            <w:r w:rsidRPr="002F6A28">
              <w:t>ETSI TS 101 154 v1.11.1 (2012-11): Digital Video Broadcasting (DVB); Specification for the use of Video and Audio Coding in Broadcasting Applications based on the MPEG-2 Transport Stream</w:t>
            </w:r>
          </w:p>
          <w:p w14:paraId="7C9950AF" w14:textId="77777777" w:rsidR="00F85C99" w:rsidRPr="002F6A28" w:rsidRDefault="006E511D" w:rsidP="009E75ED">
            <w:pPr>
              <w:numPr>
                <w:ilvl w:val="0"/>
                <w:numId w:val="16"/>
              </w:numPr>
              <w:spacing w:before="120" w:after="120"/>
            </w:pPr>
            <w:r w:rsidRPr="002F6A28">
              <w:t>ISO/IEC 13818-1:2015 : Information technology - Generic coding of moving pictures and associated audio information: Systems</w:t>
            </w:r>
          </w:p>
          <w:p w14:paraId="20B93D0A" w14:textId="77777777" w:rsidR="00F85C99" w:rsidRPr="002F6A28" w:rsidRDefault="006E511D" w:rsidP="009E75ED">
            <w:pPr>
              <w:numPr>
                <w:ilvl w:val="0"/>
                <w:numId w:val="16"/>
              </w:numPr>
              <w:spacing w:before="120" w:after="120"/>
            </w:pPr>
            <w:r w:rsidRPr="002F6A28">
              <w:t>ISO/IEC 14496-10:2020 : Information Technology - Coding of audio visual objects - Part 10: Advanced Video Coding</w:t>
            </w:r>
          </w:p>
          <w:p w14:paraId="7D677F06" w14:textId="77777777" w:rsidR="00F85C99" w:rsidRPr="002F6A28" w:rsidRDefault="006E511D" w:rsidP="009E75ED">
            <w:pPr>
              <w:numPr>
                <w:ilvl w:val="0"/>
                <w:numId w:val="16"/>
              </w:numPr>
              <w:spacing w:before="120" w:after="120"/>
            </w:pPr>
            <w:r w:rsidRPr="002F6A28">
              <w:t>ISO/IEC 14496-3:2019 :Information technology - Coding of audio-visual objects - Part 3: Audio</w:t>
            </w:r>
          </w:p>
          <w:p w14:paraId="0680F395" w14:textId="77777777" w:rsidR="00F85C99" w:rsidRPr="002F6A28" w:rsidRDefault="006E511D" w:rsidP="009E75ED">
            <w:pPr>
              <w:numPr>
                <w:ilvl w:val="0"/>
                <w:numId w:val="16"/>
              </w:numPr>
              <w:spacing w:before="120" w:after="120"/>
            </w:pPr>
            <w:r w:rsidRPr="002F6A28">
              <w:t>ETSI EN 300 468 v1.16.1 (2019-08): Digital Video Broadcasting (DVB); Specification for Service Information (SI) in DVB systems</w:t>
            </w:r>
          </w:p>
          <w:p w14:paraId="1C0D4BE9" w14:textId="77777777" w:rsidR="00F85C99" w:rsidRPr="002F6A28" w:rsidRDefault="006E511D" w:rsidP="009E75ED">
            <w:pPr>
              <w:numPr>
                <w:ilvl w:val="0"/>
                <w:numId w:val="16"/>
              </w:numPr>
              <w:spacing w:before="120" w:after="120"/>
            </w:pPr>
            <w:r w:rsidRPr="002F6A28">
              <w:t>ETSI EN 300 743 v1.6.1 (2018-10): Digital Video Broadcasting (DVB); Subtitling systems</w:t>
            </w:r>
          </w:p>
          <w:p w14:paraId="4525E6A3" w14:textId="77777777" w:rsidR="00F85C99" w:rsidRPr="002F6A28" w:rsidRDefault="006E511D" w:rsidP="009E75ED">
            <w:pPr>
              <w:numPr>
                <w:ilvl w:val="0"/>
                <w:numId w:val="16"/>
              </w:numPr>
              <w:spacing w:before="120" w:after="120"/>
            </w:pPr>
            <w:r w:rsidRPr="002F6A28">
              <w:t>ISO 639-3: Codes for the representation of names of languages — Part 3: Alpha - 3 code for comprehensive coverage of languages</w:t>
            </w:r>
          </w:p>
          <w:p w14:paraId="5A0DCF82" w14:textId="77777777" w:rsidR="00F85C99" w:rsidRPr="002F6A28" w:rsidRDefault="006E511D" w:rsidP="009E75ED">
            <w:pPr>
              <w:numPr>
                <w:ilvl w:val="0"/>
                <w:numId w:val="16"/>
              </w:numPr>
              <w:spacing w:before="120" w:after="120"/>
            </w:pPr>
            <w:r w:rsidRPr="002F6A28">
              <w:t>ISO 3166: Codes for the representation of names of countries and their subdivisions</w:t>
            </w:r>
          </w:p>
          <w:p w14:paraId="5EDE9554" w14:textId="77777777" w:rsidR="00F85C99" w:rsidRPr="002F6A28" w:rsidRDefault="006E511D" w:rsidP="009E75ED">
            <w:pPr>
              <w:numPr>
                <w:ilvl w:val="0"/>
                <w:numId w:val="16"/>
              </w:numPr>
              <w:spacing w:before="120" w:after="120"/>
            </w:pPr>
            <w:r w:rsidRPr="002F6A28">
              <w:t>ISO 8859-1: Information technology — 8-bit single-byte coded graphic character sets — Part 1: Latin alphabet No. 1</w:t>
            </w:r>
          </w:p>
          <w:p w14:paraId="1C138EF6" w14:textId="77777777" w:rsidR="00F85C99" w:rsidRPr="002F6A28" w:rsidRDefault="006E511D" w:rsidP="009E75ED">
            <w:pPr>
              <w:numPr>
                <w:ilvl w:val="0"/>
                <w:numId w:val="16"/>
              </w:numPr>
              <w:spacing w:before="120" w:after="120"/>
            </w:pPr>
            <w:r w:rsidRPr="002F6A28">
              <w:t>ETSI TS 102 006 v1.3.2 (2008-07): Digital Video Broadcasting (DVB); Specification for System Software Update in DVB Systems</w:t>
            </w:r>
            <w:bookmarkEnd w:id="30"/>
          </w:p>
        </w:tc>
      </w:tr>
      <w:tr w:rsidR="00694A47" w14:paraId="1449FD3F" w14:textId="77777777" w:rsidTr="00AE6CC8">
        <w:trPr>
          <w:cantSplit/>
        </w:trPr>
        <w:tc>
          <w:tcPr>
            <w:tcW w:w="713" w:type="dxa"/>
            <w:tcBorders>
              <w:top w:val="single" w:sz="6" w:space="0" w:color="auto"/>
              <w:bottom w:val="single" w:sz="6" w:space="0" w:color="auto"/>
            </w:tcBorders>
            <w:shd w:val="clear" w:color="auto" w:fill="auto"/>
          </w:tcPr>
          <w:p w14:paraId="44999FD2" w14:textId="77777777" w:rsidR="00EE3A11" w:rsidRPr="002F6A28" w:rsidRDefault="006E511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49523E3" w14:textId="77777777" w:rsidR="00EE3A11" w:rsidRPr="002F6A28" w:rsidRDefault="006E511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88EAB2E" w14:textId="77777777" w:rsidR="00EE3A11" w:rsidRPr="002F6A28" w:rsidRDefault="006E511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694A47" w14:paraId="7791110D" w14:textId="77777777" w:rsidTr="0069259F">
        <w:tc>
          <w:tcPr>
            <w:tcW w:w="713" w:type="dxa"/>
            <w:tcBorders>
              <w:top w:val="single" w:sz="6" w:space="0" w:color="auto"/>
              <w:bottom w:val="single" w:sz="6" w:space="0" w:color="auto"/>
            </w:tcBorders>
            <w:shd w:val="clear" w:color="auto" w:fill="auto"/>
          </w:tcPr>
          <w:p w14:paraId="75852556" w14:textId="77777777" w:rsidR="00F85C99" w:rsidRPr="002F6A28" w:rsidRDefault="006E511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FF65113" w14:textId="77777777" w:rsidR="00F85C99" w:rsidRPr="002F6A28" w:rsidRDefault="006E511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31 May 2022</w:t>
            </w:r>
            <w:bookmarkEnd w:id="38"/>
          </w:p>
        </w:tc>
      </w:tr>
      <w:tr w:rsidR="00694A47" w14:paraId="5D112416" w14:textId="77777777" w:rsidTr="0069259F">
        <w:tc>
          <w:tcPr>
            <w:tcW w:w="713" w:type="dxa"/>
            <w:tcBorders>
              <w:top w:val="single" w:sz="6" w:space="0" w:color="auto"/>
            </w:tcBorders>
            <w:shd w:val="clear" w:color="auto" w:fill="auto"/>
          </w:tcPr>
          <w:p w14:paraId="1348270C" w14:textId="77777777" w:rsidR="00F85C99" w:rsidRPr="002F6A28" w:rsidRDefault="006E511D"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520EACA2" w14:textId="77777777" w:rsidR="00F85C99" w:rsidRPr="002F6A28" w:rsidRDefault="006E511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801A250" w14:textId="77777777" w:rsidR="00EE3A11" w:rsidRPr="00A12DDE" w:rsidRDefault="006E511D" w:rsidP="00B16145">
            <w:pPr>
              <w:keepNext/>
              <w:keepLines/>
              <w:rPr>
                <w:bCs/>
              </w:rPr>
            </w:pPr>
            <w:r w:rsidRPr="00A12DDE">
              <w:rPr>
                <w:bCs/>
              </w:rPr>
              <w:t>WTO/TBT Enquiry Point and Notification Authority</w:t>
            </w:r>
          </w:p>
          <w:p w14:paraId="11BC9A47" w14:textId="77777777" w:rsidR="00EE3A11" w:rsidRPr="00A12DDE" w:rsidRDefault="006E511D" w:rsidP="00B16145">
            <w:pPr>
              <w:keepNext/>
              <w:keepLines/>
              <w:rPr>
                <w:bCs/>
              </w:rPr>
            </w:pPr>
            <w:r w:rsidRPr="00A12DDE">
              <w:rPr>
                <w:bCs/>
              </w:rPr>
              <w:t>Thai Industrial Standards Institute (TISI), Ministry of Industry</w:t>
            </w:r>
          </w:p>
          <w:p w14:paraId="0B7746A6" w14:textId="77777777" w:rsidR="00EE3A11" w:rsidRPr="00A12DDE" w:rsidRDefault="006E511D" w:rsidP="00B16145">
            <w:pPr>
              <w:keepNext/>
              <w:keepLines/>
              <w:rPr>
                <w:bCs/>
              </w:rPr>
            </w:pPr>
            <w:r w:rsidRPr="00A12DDE">
              <w:rPr>
                <w:bCs/>
              </w:rPr>
              <w:t>Tel: (662) 430 6831 ext. 2130</w:t>
            </w:r>
          </w:p>
          <w:p w14:paraId="79DE1243" w14:textId="77777777" w:rsidR="00EE3A11" w:rsidRPr="00A12DDE" w:rsidRDefault="006E511D" w:rsidP="00B16145">
            <w:pPr>
              <w:keepNext/>
              <w:keepLines/>
              <w:rPr>
                <w:bCs/>
              </w:rPr>
            </w:pPr>
            <w:r w:rsidRPr="00A12DDE">
              <w:rPr>
                <w:bCs/>
              </w:rPr>
              <w:t>Fax: (662) 354 3041</w:t>
            </w:r>
          </w:p>
          <w:p w14:paraId="576F8AE0" w14:textId="77777777" w:rsidR="00EE3A11" w:rsidRPr="00A12DDE" w:rsidRDefault="006E511D" w:rsidP="00B16145">
            <w:pPr>
              <w:keepNext/>
              <w:keepLines/>
              <w:rPr>
                <w:bCs/>
              </w:rPr>
            </w:pPr>
            <w:r w:rsidRPr="00A12DDE">
              <w:rPr>
                <w:bCs/>
              </w:rPr>
              <w:t xml:space="preserve">E-mail: </w:t>
            </w:r>
            <w:hyperlink r:id="rId9" w:history="1">
              <w:r w:rsidRPr="00A12DDE">
                <w:rPr>
                  <w:bCs/>
                  <w:color w:val="0000FF"/>
                  <w:u w:val="single"/>
                </w:rPr>
                <w:t>thaitbt@tisi.mail.go.th</w:t>
              </w:r>
            </w:hyperlink>
          </w:p>
          <w:p w14:paraId="6D2F9B00" w14:textId="77777777" w:rsidR="00EE3A11" w:rsidRPr="00A12DDE" w:rsidRDefault="006E511D" w:rsidP="00B16145">
            <w:pPr>
              <w:keepNext/>
              <w:keepLines/>
              <w:rPr>
                <w:bCs/>
              </w:rPr>
            </w:pPr>
            <w:r w:rsidRPr="00A12DDE">
              <w:rPr>
                <w:bCs/>
              </w:rPr>
              <w:t xml:space="preserve">Website: </w:t>
            </w:r>
            <w:hyperlink r:id="rId10" w:tgtFrame="_blank" w:history="1">
              <w:r w:rsidRPr="00A12DDE">
                <w:rPr>
                  <w:bCs/>
                  <w:color w:val="0000FF"/>
                  <w:u w:val="single"/>
                </w:rPr>
                <w:t>https://www.tisi.go.th</w:t>
              </w:r>
            </w:hyperlink>
          </w:p>
          <w:p w14:paraId="565A30DB" w14:textId="77777777" w:rsidR="00EE3A11" w:rsidRPr="00A12DDE" w:rsidRDefault="004A10E5" w:rsidP="00B16145">
            <w:pPr>
              <w:keepNext/>
              <w:keepLines/>
              <w:spacing w:after="120"/>
              <w:rPr>
                <w:bCs/>
              </w:rPr>
            </w:pPr>
            <w:hyperlink r:id="rId11" w:tgtFrame="_blank" w:history="1">
              <w:r w:rsidR="006E511D" w:rsidRPr="00A12DDE">
                <w:rPr>
                  <w:bCs/>
                  <w:color w:val="0000FF"/>
                  <w:u w:val="single"/>
                </w:rPr>
                <w:t>https://members.wto.org/crnattachments/2022/TBT/THA/22_2463_00_x.pdf</w:t>
              </w:r>
            </w:hyperlink>
            <w:bookmarkEnd w:id="42"/>
          </w:p>
        </w:tc>
      </w:tr>
    </w:tbl>
    <w:p w14:paraId="75A25AB9"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6137" w14:textId="77777777" w:rsidR="008967D4" w:rsidRDefault="006E511D">
      <w:r>
        <w:separator/>
      </w:r>
    </w:p>
  </w:endnote>
  <w:endnote w:type="continuationSeparator" w:id="0">
    <w:p w14:paraId="1E804A66" w14:textId="77777777" w:rsidR="008967D4" w:rsidRDefault="006E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40F5" w14:textId="77777777" w:rsidR="009239F7" w:rsidRPr="002F6A28" w:rsidRDefault="006E511D"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9281" w14:textId="77777777" w:rsidR="009239F7" w:rsidRPr="002F6A28" w:rsidRDefault="006E511D"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716F" w14:textId="77777777" w:rsidR="00EE3A11" w:rsidRPr="002F6A28" w:rsidRDefault="006E511D">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5946" w14:textId="77777777" w:rsidR="008967D4" w:rsidRDefault="006E511D">
      <w:r>
        <w:separator/>
      </w:r>
    </w:p>
  </w:footnote>
  <w:footnote w:type="continuationSeparator" w:id="0">
    <w:p w14:paraId="2DF62DB9" w14:textId="77777777" w:rsidR="008967D4" w:rsidRDefault="006E5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1B76" w14:textId="77777777" w:rsidR="009239F7" w:rsidRPr="002F6A28" w:rsidRDefault="006E511D" w:rsidP="009239F7">
    <w:pPr>
      <w:pStyle w:val="En-tte"/>
      <w:pBdr>
        <w:bottom w:val="single" w:sz="4" w:space="1" w:color="auto"/>
      </w:pBdr>
      <w:tabs>
        <w:tab w:val="clear" w:pos="4513"/>
        <w:tab w:val="clear" w:pos="9027"/>
      </w:tabs>
      <w:jc w:val="center"/>
    </w:pPr>
    <w:r w:rsidRPr="002F6A28">
      <w:t>tbtSymbol</w:t>
    </w:r>
  </w:p>
  <w:p w14:paraId="4F04669E" w14:textId="77777777" w:rsidR="009239F7" w:rsidRPr="002F6A28" w:rsidRDefault="009239F7" w:rsidP="009239F7">
    <w:pPr>
      <w:pStyle w:val="En-tte"/>
      <w:pBdr>
        <w:bottom w:val="single" w:sz="4" w:space="1" w:color="auto"/>
      </w:pBdr>
      <w:tabs>
        <w:tab w:val="clear" w:pos="4513"/>
        <w:tab w:val="clear" w:pos="9027"/>
      </w:tabs>
      <w:jc w:val="center"/>
    </w:pPr>
  </w:p>
  <w:p w14:paraId="76E192D6" w14:textId="77777777" w:rsidR="009239F7" w:rsidRPr="002F6A28" w:rsidRDefault="006E511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6CB1AF8"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870B" w14:textId="77777777" w:rsidR="009239F7" w:rsidRPr="002F6A28" w:rsidRDefault="006E511D" w:rsidP="009239F7">
    <w:pPr>
      <w:pStyle w:val="En-tte"/>
      <w:pBdr>
        <w:bottom w:val="single" w:sz="4" w:space="1" w:color="auto"/>
      </w:pBdr>
      <w:tabs>
        <w:tab w:val="clear" w:pos="4513"/>
        <w:tab w:val="clear" w:pos="9027"/>
      </w:tabs>
      <w:jc w:val="center"/>
    </w:pPr>
    <w:bookmarkStart w:id="43" w:name="spsSymbolHeader"/>
    <w:r w:rsidRPr="002F6A28">
      <w:t>G/TBT/N/THA/662</w:t>
    </w:r>
    <w:bookmarkEnd w:id="43"/>
  </w:p>
  <w:p w14:paraId="781C989E" w14:textId="77777777" w:rsidR="009239F7" w:rsidRPr="002F6A28" w:rsidRDefault="009239F7" w:rsidP="009239F7">
    <w:pPr>
      <w:pStyle w:val="En-tte"/>
      <w:pBdr>
        <w:bottom w:val="single" w:sz="4" w:space="1" w:color="auto"/>
      </w:pBdr>
      <w:tabs>
        <w:tab w:val="clear" w:pos="4513"/>
        <w:tab w:val="clear" w:pos="9027"/>
      </w:tabs>
      <w:jc w:val="center"/>
    </w:pPr>
  </w:p>
  <w:p w14:paraId="7C17ED9D" w14:textId="77777777" w:rsidR="009239F7" w:rsidRPr="002F6A28" w:rsidRDefault="006E511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D03A8EE"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4A47" w14:paraId="49E2D055" w14:textId="77777777" w:rsidTr="008612A9">
      <w:trPr>
        <w:trHeight w:val="240"/>
        <w:jc w:val="center"/>
      </w:trPr>
      <w:tc>
        <w:tcPr>
          <w:tcW w:w="3794" w:type="dxa"/>
          <w:shd w:val="clear" w:color="auto" w:fill="FFFFFF"/>
          <w:tcMar>
            <w:left w:w="108" w:type="dxa"/>
            <w:right w:w="108" w:type="dxa"/>
          </w:tcMar>
          <w:vAlign w:val="center"/>
        </w:tcPr>
        <w:p w14:paraId="7CDD930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B5E40A5" w14:textId="77777777" w:rsidR="00ED54E0" w:rsidRPr="009239F7" w:rsidRDefault="00ED54E0" w:rsidP="00B801E9">
          <w:pPr>
            <w:jc w:val="right"/>
            <w:rPr>
              <w:b/>
              <w:color w:val="FF0000"/>
              <w:szCs w:val="16"/>
            </w:rPr>
          </w:pPr>
        </w:p>
      </w:tc>
    </w:tr>
    <w:bookmarkEnd w:id="44"/>
    <w:tr w:rsidR="00694A47" w14:paraId="5331352E" w14:textId="77777777" w:rsidTr="008612A9">
      <w:trPr>
        <w:trHeight w:val="213"/>
        <w:jc w:val="center"/>
      </w:trPr>
      <w:tc>
        <w:tcPr>
          <w:tcW w:w="3794" w:type="dxa"/>
          <w:vMerge w:val="restart"/>
          <w:shd w:val="clear" w:color="auto" w:fill="FFFFFF"/>
          <w:tcMar>
            <w:left w:w="0" w:type="dxa"/>
            <w:right w:w="0" w:type="dxa"/>
          </w:tcMar>
        </w:tcPr>
        <w:p w14:paraId="1D5F3748" w14:textId="77777777" w:rsidR="00ED54E0" w:rsidRPr="009239F7" w:rsidRDefault="006E511D" w:rsidP="00B801E9">
          <w:pPr>
            <w:jc w:val="left"/>
          </w:pPr>
          <w:r>
            <w:rPr>
              <w:noProof/>
              <w:lang w:eastAsia="en-GB"/>
            </w:rPr>
            <w:drawing>
              <wp:inline distT="0" distB="0" distL="0" distR="0" wp14:anchorId="588E1F0F" wp14:editId="5F4A6E1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615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8D875EF" w14:textId="77777777" w:rsidR="00ED54E0" w:rsidRPr="009239F7" w:rsidRDefault="00ED54E0" w:rsidP="00B801E9">
          <w:pPr>
            <w:jc w:val="right"/>
            <w:rPr>
              <w:b/>
              <w:szCs w:val="16"/>
            </w:rPr>
          </w:pPr>
        </w:p>
      </w:tc>
    </w:tr>
    <w:tr w:rsidR="00694A47" w14:paraId="7839AFAB" w14:textId="77777777" w:rsidTr="008612A9">
      <w:trPr>
        <w:trHeight w:val="868"/>
        <w:jc w:val="center"/>
      </w:trPr>
      <w:tc>
        <w:tcPr>
          <w:tcW w:w="3794" w:type="dxa"/>
          <w:vMerge/>
          <w:shd w:val="clear" w:color="auto" w:fill="FFFFFF"/>
          <w:tcMar>
            <w:left w:w="108" w:type="dxa"/>
            <w:right w:w="108" w:type="dxa"/>
          </w:tcMar>
        </w:tcPr>
        <w:p w14:paraId="21D1FA0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F70DF78" w14:textId="77777777" w:rsidR="009239F7" w:rsidRPr="002F6A28" w:rsidRDefault="006E511D" w:rsidP="00B801E9">
          <w:pPr>
            <w:jc w:val="right"/>
            <w:rPr>
              <w:b/>
              <w:szCs w:val="16"/>
            </w:rPr>
          </w:pPr>
          <w:bookmarkStart w:id="45" w:name="bmkSymbols"/>
          <w:r w:rsidRPr="002F6A28">
            <w:rPr>
              <w:b/>
              <w:szCs w:val="16"/>
            </w:rPr>
            <w:t>G/TBT/N/THA/662</w:t>
          </w:r>
          <w:bookmarkEnd w:id="45"/>
        </w:p>
      </w:tc>
    </w:tr>
    <w:tr w:rsidR="00694A47" w14:paraId="75BD7F34" w14:textId="77777777" w:rsidTr="008612A9">
      <w:trPr>
        <w:trHeight w:val="240"/>
        <w:jc w:val="center"/>
      </w:trPr>
      <w:tc>
        <w:tcPr>
          <w:tcW w:w="3794" w:type="dxa"/>
          <w:vMerge/>
          <w:shd w:val="clear" w:color="auto" w:fill="FFFFFF"/>
          <w:tcMar>
            <w:left w:w="108" w:type="dxa"/>
            <w:right w:w="108" w:type="dxa"/>
          </w:tcMar>
          <w:vAlign w:val="center"/>
        </w:tcPr>
        <w:p w14:paraId="58153259" w14:textId="77777777" w:rsidR="00ED54E0" w:rsidRPr="009239F7" w:rsidRDefault="00ED54E0" w:rsidP="00B801E9"/>
      </w:tc>
      <w:tc>
        <w:tcPr>
          <w:tcW w:w="5448" w:type="dxa"/>
          <w:gridSpan w:val="2"/>
          <w:shd w:val="clear" w:color="auto" w:fill="FFFFFF"/>
          <w:tcMar>
            <w:left w:w="108" w:type="dxa"/>
            <w:right w:w="108" w:type="dxa"/>
          </w:tcMar>
          <w:vAlign w:val="center"/>
        </w:tcPr>
        <w:p w14:paraId="40396AA8" w14:textId="351DE5ED" w:rsidR="00ED54E0" w:rsidRPr="009239F7" w:rsidRDefault="006E511D" w:rsidP="00B801E9">
          <w:pPr>
            <w:jc w:val="right"/>
            <w:rPr>
              <w:szCs w:val="16"/>
            </w:rPr>
          </w:pPr>
          <w:bookmarkStart w:id="46" w:name="spsDateDistribution"/>
          <w:bookmarkStart w:id="47" w:name="bmkDate"/>
          <w:bookmarkEnd w:id="46"/>
          <w:bookmarkEnd w:id="47"/>
          <w:r>
            <w:rPr>
              <w:szCs w:val="16"/>
            </w:rPr>
            <w:t>31 March 2022</w:t>
          </w:r>
        </w:p>
      </w:tc>
    </w:tr>
    <w:tr w:rsidR="00694A47" w14:paraId="502A95A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C5D55F" w14:textId="6DFC7F1D" w:rsidR="00ED54E0" w:rsidRPr="009239F7" w:rsidRDefault="006E511D"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4A10E5">
            <w:rPr>
              <w:color w:val="FF0000"/>
              <w:szCs w:val="16"/>
            </w:rPr>
            <w:t>2632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D974B25" w14:textId="77777777" w:rsidR="00ED54E0" w:rsidRPr="009239F7" w:rsidRDefault="006E511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94A47" w14:paraId="3A0295E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BCC00E" w14:textId="77777777" w:rsidR="00ED54E0" w:rsidRPr="009239F7" w:rsidRDefault="006E511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0208106" w14:textId="77777777" w:rsidR="00ED54E0" w:rsidRPr="002F6A28" w:rsidRDefault="006E511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03D86C7"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684FF22">
      <w:start w:val="1"/>
      <w:numFmt w:val="decimal"/>
      <w:pStyle w:val="SummaryText"/>
      <w:lvlText w:val="%1."/>
      <w:lvlJc w:val="left"/>
      <w:pPr>
        <w:ind w:left="360" w:hanging="360"/>
      </w:pPr>
    </w:lvl>
    <w:lvl w:ilvl="1" w:tplc="6FD84A2E" w:tentative="1">
      <w:start w:val="1"/>
      <w:numFmt w:val="lowerLetter"/>
      <w:lvlText w:val="%2."/>
      <w:lvlJc w:val="left"/>
      <w:pPr>
        <w:ind w:left="1080" w:hanging="360"/>
      </w:pPr>
    </w:lvl>
    <w:lvl w:ilvl="2" w:tplc="2C2CF316" w:tentative="1">
      <w:start w:val="1"/>
      <w:numFmt w:val="lowerRoman"/>
      <w:lvlText w:val="%3."/>
      <w:lvlJc w:val="right"/>
      <w:pPr>
        <w:ind w:left="1800" w:hanging="180"/>
      </w:pPr>
    </w:lvl>
    <w:lvl w:ilvl="3" w:tplc="55A0453E" w:tentative="1">
      <w:start w:val="1"/>
      <w:numFmt w:val="decimal"/>
      <w:lvlText w:val="%4."/>
      <w:lvlJc w:val="left"/>
      <w:pPr>
        <w:ind w:left="2520" w:hanging="360"/>
      </w:pPr>
    </w:lvl>
    <w:lvl w:ilvl="4" w:tplc="E7146E22" w:tentative="1">
      <w:start w:val="1"/>
      <w:numFmt w:val="lowerLetter"/>
      <w:lvlText w:val="%5."/>
      <w:lvlJc w:val="left"/>
      <w:pPr>
        <w:ind w:left="3240" w:hanging="360"/>
      </w:pPr>
    </w:lvl>
    <w:lvl w:ilvl="5" w:tplc="6EC61986" w:tentative="1">
      <w:start w:val="1"/>
      <w:numFmt w:val="lowerRoman"/>
      <w:lvlText w:val="%6."/>
      <w:lvlJc w:val="right"/>
      <w:pPr>
        <w:ind w:left="3960" w:hanging="180"/>
      </w:pPr>
    </w:lvl>
    <w:lvl w:ilvl="6" w:tplc="93664A7E" w:tentative="1">
      <w:start w:val="1"/>
      <w:numFmt w:val="decimal"/>
      <w:lvlText w:val="%7."/>
      <w:lvlJc w:val="left"/>
      <w:pPr>
        <w:ind w:left="4680" w:hanging="360"/>
      </w:pPr>
    </w:lvl>
    <w:lvl w:ilvl="7" w:tplc="2FEE4530" w:tentative="1">
      <w:start w:val="1"/>
      <w:numFmt w:val="lowerLetter"/>
      <w:lvlText w:val="%8."/>
      <w:lvlJc w:val="left"/>
      <w:pPr>
        <w:ind w:left="5400" w:hanging="360"/>
      </w:pPr>
    </w:lvl>
    <w:lvl w:ilvl="8" w:tplc="948A012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CEDE929A">
      <w:start w:val="1"/>
      <w:numFmt w:val="bullet"/>
      <w:lvlText w:val=""/>
      <w:lvlJc w:val="left"/>
      <w:pPr>
        <w:ind w:left="720" w:hanging="360"/>
      </w:pPr>
      <w:rPr>
        <w:rFonts w:ascii="Symbol" w:hAnsi="Symbol"/>
      </w:rPr>
    </w:lvl>
    <w:lvl w:ilvl="1" w:tplc="C2F003A2">
      <w:start w:val="1"/>
      <w:numFmt w:val="bullet"/>
      <w:lvlText w:val="o"/>
      <w:lvlJc w:val="left"/>
      <w:pPr>
        <w:tabs>
          <w:tab w:val="num" w:pos="1440"/>
        </w:tabs>
        <w:ind w:left="1440" w:hanging="360"/>
      </w:pPr>
      <w:rPr>
        <w:rFonts w:ascii="Courier New" w:hAnsi="Courier New"/>
      </w:rPr>
    </w:lvl>
    <w:lvl w:ilvl="2" w:tplc="D7B00378">
      <w:start w:val="1"/>
      <w:numFmt w:val="bullet"/>
      <w:lvlText w:val=""/>
      <w:lvlJc w:val="left"/>
      <w:pPr>
        <w:tabs>
          <w:tab w:val="num" w:pos="2160"/>
        </w:tabs>
        <w:ind w:left="2160" w:hanging="360"/>
      </w:pPr>
      <w:rPr>
        <w:rFonts w:ascii="Wingdings" w:hAnsi="Wingdings"/>
      </w:rPr>
    </w:lvl>
    <w:lvl w:ilvl="3" w:tplc="5C303652">
      <w:start w:val="1"/>
      <w:numFmt w:val="bullet"/>
      <w:lvlText w:val=""/>
      <w:lvlJc w:val="left"/>
      <w:pPr>
        <w:tabs>
          <w:tab w:val="num" w:pos="2880"/>
        </w:tabs>
        <w:ind w:left="2880" w:hanging="360"/>
      </w:pPr>
      <w:rPr>
        <w:rFonts w:ascii="Symbol" w:hAnsi="Symbol"/>
      </w:rPr>
    </w:lvl>
    <w:lvl w:ilvl="4" w:tplc="338E3324">
      <w:start w:val="1"/>
      <w:numFmt w:val="bullet"/>
      <w:lvlText w:val="o"/>
      <w:lvlJc w:val="left"/>
      <w:pPr>
        <w:tabs>
          <w:tab w:val="num" w:pos="3600"/>
        </w:tabs>
        <w:ind w:left="3600" w:hanging="360"/>
      </w:pPr>
      <w:rPr>
        <w:rFonts w:ascii="Courier New" w:hAnsi="Courier New"/>
      </w:rPr>
    </w:lvl>
    <w:lvl w:ilvl="5" w:tplc="6F7EAC80">
      <w:start w:val="1"/>
      <w:numFmt w:val="bullet"/>
      <w:lvlText w:val=""/>
      <w:lvlJc w:val="left"/>
      <w:pPr>
        <w:tabs>
          <w:tab w:val="num" w:pos="4320"/>
        </w:tabs>
        <w:ind w:left="4320" w:hanging="360"/>
      </w:pPr>
      <w:rPr>
        <w:rFonts w:ascii="Wingdings" w:hAnsi="Wingdings"/>
      </w:rPr>
    </w:lvl>
    <w:lvl w:ilvl="6" w:tplc="32100C78">
      <w:start w:val="1"/>
      <w:numFmt w:val="bullet"/>
      <w:lvlText w:val=""/>
      <w:lvlJc w:val="left"/>
      <w:pPr>
        <w:tabs>
          <w:tab w:val="num" w:pos="5040"/>
        </w:tabs>
        <w:ind w:left="5040" w:hanging="360"/>
      </w:pPr>
      <w:rPr>
        <w:rFonts w:ascii="Symbol" w:hAnsi="Symbol"/>
      </w:rPr>
    </w:lvl>
    <w:lvl w:ilvl="7" w:tplc="9CD891C2">
      <w:start w:val="1"/>
      <w:numFmt w:val="bullet"/>
      <w:lvlText w:val="o"/>
      <w:lvlJc w:val="left"/>
      <w:pPr>
        <w:tabs>
          <w:tab w:val="num" w:pos="5760"/>
        </w:tabs>
        <w:ind w:left="5760" w:hanging="360"/>
      </w:pPr>
      <w:rPr>
        <w:rFonts w:ascii="Courier New" w:hAnsi="Courier New"/>
      </w:rPr>
    </w:lvl>
    <w:lvl w:ilvl="8" w:tplc="3EF6B996">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10E5"/>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4A47"/>
    <w:rsid w:val="00696B74"/>
    <w:rsid w:val="006A72C8"/>
    <w:rsid w:val="006D6F16"/>
    <w:rsid w:val="006E4336"/>
    <w:rsid w:val="006E511D"/>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726A2"/>
    <w:rsid w:val="007844F7"/>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967D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062"/>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6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tisi.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aitbt@tisi.mail.go.th"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THA/22_2463_00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tisi.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haitbt@tisi.mail.go.t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2022-03-31T12:18:00Z</dcterms:created>
  <dcterms:modified xsi:type="dcterms:W3CDTF">2022-03-31T13:04:00Z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