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83E7" w14:textId="77777777" w:rsidR="009239F7" w:rsidRPr="002F6A28" w:rsidRDefault="00DA3FB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D2EAF1" w14:textId="77777777" w:rsidR="009239F7" w:rsidRPr="002F6A28" w:rsidRDefault="00DA3FB4" w:rsidP="002F6A28">
      <w:pPr>
        <w:jc w:val="center"/>
      </w:pPr>
      <w:r w:rsidRPr="002F6A28">
        <w:t>The following notification is being circulated in accordance with Article 10.6</w:t>
      </w:r>
    </w:p>
    <w:p w14:paraId="5F8BF7F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352BE" w14:paraId="3382295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7B4A576" w14:textId="77777777" w:rsidR="00F85C99" w:rsidRPr="002F6A28" w:rsidRDefault="00DA3F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3C5478" w14:textId="77777777" w:rsidR="00F85C99" w:rsidRPr="002F6A28" w:rsidRDefault="00DA3FB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PHILIPPINES</w:t>
            </w:r>
            <w:bookmarkEnd w:id="1"/>
          </w:p>
          <w:p w14:paraId="0D8146B4" w14:textId="77777777" w:rsidR="00F85C99" w:rsidRPr="002F6A28" w:rsidRDefault="00DA3FB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352BE" w14:paraId="1CFFDD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84F5D" w14:textId="77777777" w:rsidR="00F85C99" w:rsidRPr="002F6A28" w:rsidRDefault="00DA3F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96013" w14:textId="77777777" w:rsidR="00F85C99" w:rsidRPr="002F6A28" w:rsidRDefault="00DA3FB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637A913" w14:textId="77777777" w:rsidR="00EE3A11" w:rsidRPr="00C379C8" w:rsidRDefault="00DA3FB4" w:rsidP="00155128">
            <w:r w:rsidRPr="00C379C8">
              <w:t>Bureau of Philippine Standards</w:t>
            </w:r>
          </w:p>
          <w:p w14:paraId="205DEE29" w14:textId="77777777" w:rsidR="00EE3A11" w:rsidRPr="00C379C8" w:rsidRDefault="00DA3FB4" w:rsidP="00155128">
            <w:pPr>
              <w:spacing w:after="120"/>
            </w:pPr>
            <w:r w:rsidRPr="00C379C8">
              <w:t>DEPARTMENT OF TRADE AND INDUSTRY</w:t>
            </w:r>
            <w:bookmarkEnd w:id="5"/>
          </w:p>
          <w:p w14:paraId="4E864D78" w14:textId="77777777" w:rsidR="00F85C99" w:rsidRPr="002F6A28" w:rsidRDefault="00DA3FB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156E5BD" w14:textId="77777777" w:rsidR="00AC6C6E" w:rsidRPr="00C379C8" w:rsidRDefault="00DA3FB4" w:rsidP="00AA646C">
            <w:r w:rsidRPr="00C379C8">
              <w:t>Mr. Neil P. Catajay</w:t>
            </w:r>
          </w:p>
          <w:p w14:paraId="4DB841C6" w14:textId="77777777" w:rsidR="00AC6C6E" w:rsidRPr="00C379C8" w:rsidRDefault="00DA3FB4" w:rsidP="00AA646C">
            <w:r w:rsidRPr="00C379C8">
              <w:t>Director</w:t>
            </w:r>
          </w:p>
          <w:p w14:paraId="30C03906" w14:textId="77777777" w:rsidR="00AC6C6E" w:rsidRPr="00C379C8" w:rsidRDefault="00DA3FB4" w:rsidP="00AA646C">
            <w:r w:rsidRPr="00C379C8">
              <w:t>Bureau of Philippine Standards</w:t>
            </w:r>
          </w:p>
          <w:p w14:paraId="59586AD4" w14:textId="77777777" w:rsidR="00AC6C6E" w:rsidRPr="00C379C8" w:rsidRDefault="00DA3FB4" w:rsidP="00AA646C">
            <w:r w:rsidRPr="00C379C8">
              <w:t>DEPARTMENT OF TRADE AND INDUSTRY</w:t>
            </w:r>
          </w:p>
          <w:p w14:paraId="30072414" w14:textId="77777777" w:rsidR="00AC6C6E" w:rsidRPr="00C379C8" w:rsidRDefault="00DA3FB4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BPS@dti.gov.ph</w:t>
              </w:r>
            </w:hyperlink>
            <w:r w:rsidRPr="00C379C8">
              <w:t xml:space="preserve">; </w:t>
            </w:r>
            <w:hyperlink r:id="rId10" w:history="1">
              <w:r w:rsidRPr="00C379C8">
                <w:rPr>
                  <w:color w:val="0000FF"/>
                  <w:u w:val="single"/>
                </w:rPr>
                <w:t>BPS.SMD@dti.gov.ph</w:t>
              </w:r>
            </w:hyperlink>
            <w:bookmarkEnd w:id="7"/>
          </w:p>
        </w:tc>
      </w:tr>
      <w:tr w:rsidR="006352BE" w14:paraId="62426B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7D120" w14:textId="77777777" w:rsidR="00F85C99" w:rsidRPr="002F6A28" w:rsidRDefault="00DA3F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E7099" w14:textId="77777777" w:rsidR="00F85C99" w:rsidRPr="0058336F" w:rsidRDefault="00DA3FB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352BE" w14:paraId="19CB80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D70BB" w14:textId="77777777" w:rsidR="00F85C99" w:rsidRPr="002F6A28" w:rsidRDefault="00DA3F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A7446" w14:textId="77777777" w:rsidR="00F85C99" w:rsidRPr="002F6A28" w:rsidRDefault="00DA3FB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Tobacco, tobacco products and related equipment (ICS code(s): 65.160)</w:t>
            </w:r>
            <w:bookmarkEnd w:id="22"/>
          </w:p>
        </w:tc>
      </w:tr>
      <w:tr w:rsidR="006352BE" w14:paraId="786798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CCF76" w14:textId="77777777" w:rsidR="00F85C99" w:rsidRPr="002F6A28" w:rsidRDefault="00DA3FB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C00E" w14:textId="77777777" w:rsidR="00F85C99" w:rsidRPr="002F6A28" w:rsidRDefault="00DA3FB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Supplemental Guidelines for the Implementation of DAO 22-06, Series of 2022; (26 page(s), in English)</w:t>
            </w:r>
            <w:bookmarkEnd w:id="24"/>
          </w:p>
        </w:tc>
      </w:tr>
      <w:tr w:rsidR="006352BE" w14:paraId="37E260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28CA5" w14:textId="77777777" w:rsidR="00F85C99" w:rsidRPr="002F6A28" w:rsidRDefault="00DA3F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A79F9" w14:textId="77777777" w:rsidR="00F85C99" w:rsidRPr="002F6A28" w:rsidRDefault="00DA3FB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1.1 Vaporized nicotine and non-nicotine products covered under Rule 2 of DAO 22- 06, Series of 2022 shall be revised as follows:</w:t>
            </w:r>
          </w:p>
          <w:p w14:paraId="50E60BBD" w14:textId="77777777" w:rsidR="00FE448B" w:rsidRPr="00C379C8" w:rsidRDefault="00DA3FB4" w:rsidP="002F6A28">
            <w:pPr>
              <w:spacing w:before="120" w:after="120"/>
            </w:pPr>
            <w:r w:rsidRPr="00C379C8">
              <w:t>1.1.1 Vapor product system;</w:t>
            </w:r>
          </w:p>
          <w:p w14:paraId="245D3A0A" w14:textId="77777777" w:rsidR="00FE448B" w:rsidRPr="00C379C8" w:rsidRDefault="00DA3FB4" w:rsidP="002F6A28">
            <w:pPr>
              <w:spacing w:before="120" w:after="120"/>
            </w:pPr>
            <w:r w:rsidRPr="00C379C8">
              <w:t>1.1.2 Vapor products or vapor product refills;</w:t>
            </w:r>
          </w:p>
          <w:p w14:paraId="27884616" w14:textId="77777777" w:rsidR="00FE448B" w:rsidRPr="00C379C8" w:rsidRDefault="00DA3FB4" w:rsidP="002F6A28">
            <w:pPr>
              <w:spacing w:before="120" w:after="120"/>
            </w:pPr>
            <w:r w:rsidRPr="00C379C8">
              <w:t>1.1.3 Vapor product devices;</w:t>
            </w:r>
          </w:p>
          <w:p w14:paraId="31F5732A" w14:textId="77777777" w:rsidR="00FE448B" w:rsidRPr="00C379C8" w:rsidRDefault="00DA3FB4" w:rsidP="002F6A28">
            <w:pPr>
              <w:spacing w:before="120" w:after="120"/>
            </w:pPr>
            <w:r w:rsidRPr="00C379C8">
              <w:t>1.1.4 Heated tobacco product (HTP) system;</w:t>
            </w:r>
          </w:p>
          <w:p w14:paraId="304FDC70" w14:textId="77777777" w:rsidR="00FE448B" w:rsidRPr="00C379C8" w:rsidRDefault="00DA3FB4" w:rsidP="002F6A28">
            <w:pPr>
              <w:spacing w:before="120" w:after="120"/>
            </w:pPr>
            <w:r w:rsidRPr="00C379C8">
              <w:t>1.1.5 HTP consumables;</w:t>
            </w:r>
          </w:p>
          <w:p w14:paraId="02C887C9" w14:textId="77777777" w:rsidR="00FE448B" w:rsidRPr="00C379C8" w:rsidRDefault="00DA3FB4" w:rsidP="002F6A28">
            <w:pPr>
              <w:spacing w:before="120" w:after="120"/>
            </w:pPr>
            <w:r w:rsidRPr="00C379C8">
              <w:t>1.1.6 HTP devices; and</w:t>
            </w:r>
          </w:p>
          <w:p w14:paraId="620DEE5A" w14:textId="77777777" w:rsidR="00FE448B" w:rsidRPr="00C379C8" w:rsidRDefault="00DA3FB4" w:rsidP="002F6A28">
            <w:pPr>
              <w:spacing w:before="120" w:after="120"/>
            </w:pPr>
            <w:r w:rsidRPr="00C379C8">
              <w:t>1.1.7 Tobacco-free oral nicotine pouches.</w:t>
            </w:r>
          </w:p>
          <w:p w14:paraId="4B7DE5B6" w14:textId="77777777" w:rsidR="00FE448B" w:rsidRPr="00C379C8" w:rsidRDefault="00DA3FB4" w:rsidP="002F6A28">
            <w:pPr>
              <w:spacing w:before="120" w:after="120"/>
            </w:pPr>
            <w:r w:rsidRPr="00C379C8">
              <w:t>1.2 Other novel tobacco products not covered above shall not be allowed to be manufactured, imported, distributed and sold to the Philippine market until such time that a reference standard is promulgated and included in this technical regulation.</w:t>
            </w:r>
            <w:bookmarkEnd w:id="26"/>
          </w:p>
        </w:tc>
      </w:tr>
      <w:tr w:rsidR="006352BE" w14:paraId="349243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FBD01" w14:textId="77777777" w:rsidR="00F85C99" w:rsidRPr="002F6A28" w:rsidRDefault="00DA3F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282D7" w14:textId="77777777" w:rsidR="00F85C99" w:rsidRPr="002F6A28" w:rsidRDefault="00DA3FB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352BE" w14:paraId="635A5E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F19AF" w14:textId="77777777" w:rsidR="00F85C99" w:rsidRPr="002F6A28" w:rsidRDefault="00DA3FB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93A19" w14:textId="77777777" w:rsidR="00086AF5" w:rsidRPr="00086AF5" w:rsidRDefault="00DA3FB4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FC69DA8" w14:textId="77777777" w:rsidR="00EE3A11" w:rsidRPr="002F6A28" w:rsidRDefault="00DA3FB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Department Administrative Order (DAO) 22-06, Series of 2022</w:t>
            </w:r>
          </w:p>
          <w:p w14:paraId="319B284C" w14:textId="77777777" w:rsidR="00EE3A11" w:rsidRPr="002F6A28" w:rsidRDefault="00DA3FB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Republic Act No. 11900, An Act Regulating the Importation, Manufacture, Sale, Packaging, Distribution, Use, and Communication of Vaporized Nicotine and Non-Nicotine Products, and Novel Tobacco Products</w:t>
            </w:r>
          </w:p>
          <w:p w14:paraId="2865C59A" w14:textId="77777777" w:rsidR="00EE3A11" w:rsidRPr="002F6A28" w:rsidRDefault="00DA3FB4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Department Administrative Order (DAO) No. 22-16, Series of 2022</w:t>
            </w:r>
            <w:bookmarkEnd w:id="30"/>
          </w:p>
        </w:tc>
      </w:tr>
      <w:tr w:rsidR="006352BE" w14:paraId="788ABA4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C4EF3" w14:textId="77777777" w:rsidR="00EE3A11" w:rsidRPr="002F6A28" w:rsidRDefault="00DA3F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D8F40" w14:textId="77777777" w:rsidR="00EE3A11" w:rsidRPr="002F6A28" w:rsidRDefault="00DA3FB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AFD7552" w14:textId="77777777" w:rsidR="00EE3A11" w:rsidRPr="002F6A28" w:rsidRDefault="00DA3FB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This Memorandum Circular shall be effective immediately after its publication in a newspaper of general circulation, a copy of which shall be submitted to the UP Office of National Administrative Register.</w:t>
            </w:r>
            <w:bookmarkEnd w:id="36"/>
          </w:p>
        </w:tc>
      </w:tr>
      <w:tr w:rsidR="006352BE" w14:paraId="775CA5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940C8" w14:textId="77777777" w:rsidR="00F85C99" w:rsidRPr="002F6A28" w:rsidRDefault="00DA3FB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736C3" w14:textId="77777777" w:rsidR="00F85C99" w:rsidRPr="002F6A28" w:rsidRDefault="00DA3FB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16 May 2024</w:t>
            </w:r>
            <w:bookmarkEnd w:id="38"/>
          </w:p>
        </w:tc>
      </w:tr>
      <w:tr w:rsidR="006352BE" w14:paraId="7A5F5F5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83DE88B" w14:textId="77777777" w:rsidR="00F85C99" w:rsidRPr="002F6A28" w:rsidRDefault="00DA3FB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A0EDC43" w14:textId="77777777" w:rsidR="00F85C99" w:rsidRPr="002F6A28" w:rsidRDefault="00DA3FB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724BFEB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Neil P. Catajay</w:t>
            </w:r>
          </w:p>
          <w:p w14:paraId="07E38273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</w:t>
            </w:r>
          </w:p>
          <w:p w14:paraId="3E1034B8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Philippine Standards</w:t>
            </w:r>
          </w:p>
          <w:p w14:paraId="0EC34080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Industry</w:t>
            </w:r>
          </w:p>
          <w:p w14:paraId="738E372D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3F Trade and Industry Building</w:t>
            </w:r>
          </w:p>
          <w:p w14:paraId="31E7C0E5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361 Sen. Gil Puyat Avenue</w:t>
            </w:r>
          </w:p>
          <w:p w14:paraId="22DFDB4C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Makati City</w:t>
            </w:r>
          </w:p>
          <w:p w14:paraId="00ECBEBE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Philippines</w:t>
            </w:r>
          </w:p>
          <w:p w14:paraId="155E211E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1200</w:t>
            </w:r>
          </w:p>
          <w:p w14:paraId="5729482D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(632) 77913127</w:t>
            </w:r>
          </w:p>
          <w:p w14:paraId="65C2C83D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bps@dti.gov.ph</w:t>
              </w:r>
            </w:hyperlink>
          </w:p>
          <w:p w14:paraId="7C88C53E" w14:textId="77777777" w:rsidR="00EE3A11" w:rsidRPr="00A12DDE" w:rsidRDefault="00DA3FB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A12DDE">
              <w:rPr>
                <w:bCs/>
                <w:color w:val="0000FF"/>
                <w:u w:val="single"/>
              </w:rPr>
              <w:t>http://www.bps.dti.gov.ph</w:t>
            </w:r>
          </w:p>
          <w:p w14:paraId="2603C9BF" w14:textId="77777777" w:rsidR="00EE3A11" w:rsidRPr="00A12DDE" w:rsidRDefault="009449B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DA3FB4" w:rsidRPr="00A12DDE">
                <w:rPr>
                  <w:bCs/>
                  <w:color w:val="0000FF"/>
                  <w:u w:val="single"/>
                </w:rPr>
                <w:t>https://members.wto.org/crnattachments/2024/TBT/PHL/24_02646_00_e.pdf</w:t>
              </w:r>
            </w:hyperlink>
            <w:bookmarkEnd w:id="42"/>
          </w:p>
        </w:tc>
      </w:tr>
    </w:tbl>
    <w:p w14:paraId="37D9FE06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A7A9" w14:textId="77777777" w:rsidR="00DA3FB4" w:rsidRDefault="00DA3FB4">
      <w:r>
        <w:separator/>
      </w:r>
    </w:p>
  </w:endnote>
  <w:endnote w:type="continuationSeparator" w:id="0">
    <w:p w14:paraId="04176CB8" w14:textId="77777777" w:rsidR="00DA3FB4" w:rsidRDefault="00DA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3E5D" w14:textId="77777777" w:rsidR="009239F7" w:rsidRPr="002F6A28" w:rsidRDefault="00DA3FB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0153" w14:textId="77777777" w:rsidR="009239F7" w:rsidRPr="002F6A28" w:rsidRDefault="00DA3FB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CDC4" w14:textId="77777777" w:rsidR="00EE3A11" w:rsidRPr="002F6A28" w:rsidRDefault="00DA3FB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AEEF" w14:textId="77777777" w:rsidR="00DA3FB4" w:rsidRDefault="00DA3FB4">
      <w:r>
        <w:separator/>
      </w:r>
    </w:p>
  </w:footnote>
  <w:footnote w:type="continuationSeparator" w:id="0">
    <w:p w14:paraId="4FE75BA7" w14:textId="77777777" w:rsidR="00DA3FB4" w:rsidRDefault="00DA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1A61" w14:textId="77777777" w:rsidR="009239F7" w:rsidRPr="002F6A28" w:rsidRDefault="00DA3F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EDB16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BBEF7F" w14:textId="77777777" w:rsidR="009239F7" w:rsidRPr="002F6A28" w:rsidRDefault="00DA3F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DFB9C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B02B" w14:textId="77777777" w:rsidR="009239F7" w:rsidRPr="002F6A28" w:rsidRDefault="00DA3F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G/TBT/N/PHL/330</w:t>
    </w:r>
    <w:bookmarkEnd w:id="43"/>
  </w:p>
  <w:p w14:paraId="1111218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05C49" w14:textId="77777777" w:rsidR="009239F7" w:rsidRPr="002F6A28" w:rsidRDefault="00DA3FB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213C5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52BE" w14:paraId="64CF641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84239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5610C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352BE" w14:paraId="6A202C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4065A2" w14:textId="77777777" w:rsidR="00ED54E0" w:rsidRPr="009239F7" w:rsidRDefault="00DA3FB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CC7EA6" wp14:editId="2023A1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99611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87BB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352BE" w14:paraId="1FE7A2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4609D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F5771E" w14:textId="77777777" w:rsidR="009239F7" w:rsidRPr="002F6A28" w:rsidRDefault="00DA3FB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G/TBT/N/PHL/330</w:t>
          </w:r>
          <w:bookmarkEnd w:id="45"/>
        </w:p>
      </w:tc>
    </w:tr>
    <w:tr w:rsidR="006352BE" w14:paraId="7000F78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9325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1C33ED" w14:textId="61E9DA03" w:rsidR="00ED54E0" w:rsidRPr="009239F7" w:rsidRDefault="003E3DB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April 2024</w:t>
          </w:r>
        </w:p>
      </w:tc>
    </w:tr>
    <w:tr w:rsidR="006352BE" w14:paraId="5CD0A66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247CC9" w14:textId="75A29FAE" w:rsidR="00ED54E0" w:rsidRPr="009239F7" w:rsidRDefault="00DA3FB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E3DB7">
            <w:rPr>
              <w:color w:val="FF0000"/>
              <w:szCs w:val="16"/>
            </w:rPr>
            <w:t>24-</w:t>
          </w:r>
          <w:r w:rsidR="00900C3A">
            <w:rPr>
              <w:color w:val="FF0000"/>
              <w:szCs w:val="16"/>
            </w:rPr>
            <w:t>3171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D41259" w14:textId="77777777" w:rsidR="00ED54E0" w:rsidRPr="009239F7" w:rsidRDefault="00DA3FB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352BE" w14:paraId="534488E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8C1DCC" w14:textId="29087AAE" w:rsidR="00ED54E0" w:rsidRPr="009239F7" w:rsidRDefault="00DA3FB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600249" w14:textId="77777777" w:rsidR="00ED54E0" w:rsidRPr="002F6A28" w:rsidRDefault="00DA3FB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745E73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76BA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F0B8D2" w:tentative="1">
      <w:start w:val="1"/>
      <w:numFmt w:val="lowerLetter"/>
      <w:lvlText w:val="%2."/>
      <w:lvlJc w:val="left"/>
      <w:pPr>
        <w:ind w:left="1080" w:hanging="360"/>
      </w:pPr>
    </w:lvl>
    <w:lvl w:ilvl="2" w:tplc="DD5820EA" w:tentative="1">
      <w:start w:val="1"/>
      <w:numFmt w:val="lowerRoman"/>
      <w:lvlText w:val="%3."/>
      <w:lvlJc w:val="right"/>
      <w:pPr>
        <w:ind w:left="1800" w:hanging="180"/>
      </w:pPr>
    </w:lvl>
    <w:lvl w:ilvl="3" w:tplc="3B6AD54E" w:tentative="1">
      <w:start w:val="1"/>
      <w:numFmt w:val="decimal"/>
      <w:lvlText w:val="%4."/>
      <w:lvlJc w:val="left"/>
      <w:pPr>
        <w:ind w:left="2520" w:hanging="360"/>
      </w:pPr>
    </w:lvl>
    <w:lvl w:ilvl="4" w:tplc="C5FAA6DA" w:tentative="1">
      <w:start w:val="1"/>
      <w:numFmt w:val="lowerLetter"/>
      <w:lvlText w:val="%5."/>
      <w:lvlJc w:val="left"/>
      <w:pPr>
        <w:ind w:left="3240" w:hanging="360"/>
      </w:pPr>
    </w:lvl>
    <w:lvl w:ilvl="5" w:tplc="80526550" w:tentative="1">
      <w:start w:val="1"/>
      <w:numFmt w:val="lowerRoman"/>
      <w:lvlText w:val="%6."/>
      <w:lvlJc w:val="right"/>
      <w:pPr>
        <w:ind w:left="3960" w:hanging="180"/>
      </w:pPr>
    </w:lvl>
    <w:lvl w:ilvl="6" w:tplc="0D1EB684" w:tentative="1">
      <w:start w:val="1"/>
      <w:numFmt w:val="decimal"/>
      <w:lvlText w:val="%7."/>
      <w:lvlJc w:val="left"/>
      <w:pPr>
        <w:ind w:left="4680" w:hanging="360"/>
      </w:pPr>
    </w:lvl>
    <w:lvl w:ilvl="7" w:tplc="940ACE22" w:tentative="1">
      <w:start w:val="1"/>
      <w:numFmt w:val="lowerLetter"/>
      <w:lvlText w:val="%8."/>
      <w:lvlJc w:val="left"/>
      <w:pPr>
        <w:ind w:left="5400" w:hanging="360"/>
      </w:pPr>
    </w:lvl>
    <w:lvl w:ilvl="8" w:tplc="67D256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43EC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ECA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646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6663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0073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664F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C6D0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24BE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92A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67266358">
    <w:abstractNumId w:val="9"/>
  </w:num>
  <w:num w:numId="2" w16cid:durableId="1185482731">
    <w:abstractNumId w:val="7"/>
  </w:num>
  <w:num w:numId="3" w16cid:durableId="1875460839">
    <w:abstractNumId w:val="6"/>
  </w:num>
  <w:num w:numId="4" w16cid:durableId="154418935">
    <w:abstractNumId w:val="5"/>
  </w:num>
  <w:num w:numId="5" w16cid:durableId="48694113">
    <w:abstractNumId w:val="4"/>
  </w:num>
  <w:num w:numId="6" w16cid:durableId="1985816998">
    <w:abstractNumId w:val="12"/>
  </w:num>
  <w:num w:numId="7" w16cid:durableId="1657956499">
    <w:abstractNumId w:val="11"/>
  </w:num>
  <w:num w:numId="8" w16cid:durableId="374545765">
    <w:abstractNumId w:val="10"/>
  </w:num>
  <w:num w:numId="9" w16cid:durableId="1921538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358584">
    <w:abstractNumId w:val="13"/>
  </w:num>
  <w:num w:numId="11" w16cid:durableId="988167210">
    <w:abstractNumId w:val="8"/>
  </w:num>
  <w:num w:numId="12" w16cid:durableId="845098155">
    <w:abstractNumId w:val="3"/>
  </w:num>
  <w:num w:numId="13" w16cid:durableId="110634190">
    <w:abstractNumId w:val="2"/>
  </w:num>
  <w:num w:numId="14" w16cid:durableId="964387372">
    <w:abstractNumId w:val="1"/>
  </w:num>
  <w:num w:numId="15" w16cid:durableId="1009328643">
    <w:abstractNumId w:val="0"/>
  </w:num>
  <w:num w:numId="16" w16cid:durableId="396321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E3DB7"/>
    <w:rsid w:val="0041584A"/>
    <w:rsid w:val="004423A4"/>
    <w:rsid w:val="00467032"/>
    <w:rsid w:val="0046754A"/>
    <w:rsid w:val="00473B57"/>
    <w:rsid w:val="0048173D"/>
    <w:rsid w:val="00487F87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52BE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0769F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0C3A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2EC0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4D13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A3FB4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D4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PHL/24_02646_00_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PS@dti.gov.p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PS.SMD@dti.gov.ph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PS@dti.gov.p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F445F-0C03-458A-9786-5C828E1B2E2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441</Words>
  <Characters>2603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2024-04-16T13:24:00Z</dcterms:created>
  <dcterms:modified xsi:type="dcterms:W3CDTF">2024-04-16T15:05:00Z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