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DD6A6" w14:textId="77777777" w:rsidR="009239F7" w:rsidRPr="002F6A28" w:rsidRDefault="0076756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5F09AE8" w14:textId="77777777" w:rsidR="009239F7" w:rsidRPr="002F6A28" w:rsidRDefault="00767567" w:rsidP="002F6A28">
      <w:pPr>
        <w:jc w:val="center"/>
      </w:pPr>
      <w:r w:rsidRPr="002F6A28">
        <w:t>The following notification is being circulated in accordance with Article 10.6</w:t>
      </w:r>
    </w:p>
    <w:p w14:paraId="2A73B91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F5068" w14:paraId="734E404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4912058" w14:textId="77777777" w:rsidR="00F85C99" w:rsidRPr="002F6A28" w:rsidRDefault="0076756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E929A26" w14:textId="77777777" w:rsidR="00F85C99" w:rsidRPr="002F6A28" w:rsidRDefault="0076756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PHILIPPINES</w:t>
            </w:r>
            <w:bookmarkEnd w:id="1"/>
          </w:p>
          <w:p w14:paraId="193076E7" w14:textId="77777777" w:rsidR="00F85C99" w:rsidRPr="002F6A28" w:rsidRDefault="00767567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5F5068" w14:paraId="10FAB4F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03CA44" w14:textId="77777777" w:rsidR="00F85C99" w:rsidRPr="002F6A28" w:rsidRDefault="0076756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7365A6" w14:textId="77777777" w:rsidR="00F85C99" w:rsidRPr="002F6A28" w:rsidRDefault="00767567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E0F6E10" w14:textId="77777777" w:rsidR="00EE3A11" w:rsidRPr="00C379C8" w:rsidRDefault="00767567" w:rsidP="00155128">
            <w:r w:rsidRPr="00C379C8">
              <w:t>DR. SAMUEL A. ZACATE</w:t>
            </w:r>
          </w:p>
          <w:p w14:paraId="10FE5713" w14:textId="77777777" w:rsidR="00EE3A11" w:rsidRPr="00C379C8" w:rsidRDefault="00767567" w:rsidP="00155128">
            <w:r w:rsidRPr="00C379C8">
              <w:t>Director General</w:t>
            </w:r>
          </w:p>
          <w:p w14:paraId="085F1FAA" w14:textId="77777777" w:rsidR="00EE3A11" w:rsidRPr="00C379C8" w:rsidRDefault="00767567" w:rsidP="00155128">
            <w:r w:rsidRPr="00C379C8">
              <w:t>Food and Drug Administration</w:t>
            </w:r>
          </w:p>
          <w:p w14:paraId="444E733B" w14:textId="77777777" w:rsidR="00EE3A11" w:rsidRPr="00C379C8" w:rsidRDefault="00767567" w:rsidP="00155128">
            <w:pPr>
              <w:spacing w:after="120"/>
            </w:pPr>
            <w:r w:rsidRPr="00C379C8">
              <w:t>DEPARTMENT OF HEALTH</w:t>
            </w:r>
            <w:bookmarkEnd w:id="5"/>
          </w:p>
          <w:p w14:paraId="10A77A4D" w14:textId="77777777" w:rsidR="00F85C99" w:rsidRPr="002F6A28" w:rsidRDefault="0076756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40B839D" w14:textId="77777777" w:rsidR="00AC6C6E" w:rsidRPr="0001195D" w:rsidRDefault="00767567" w:rsidP="00AA646C">
            <w:pPr>
              <w:rPr>
                <w:lang w:val="es-ES"/>
              </w:rPr>
            </w:pPr>
            <w:r w:rsidRPr="0001195D">
              <w:rPr>
                <w:lang w:val="es-ES"/>
              </w:rPr>
              <w:t>PILAR MARILYN P. PAGAYUNAN</w:t>
            </w:r>
          </w:p>
          <w:p w14:paraId="48C4D4E2" w14:textId="77777777" w:rsidR="00AC6C6E" w:rsidRPr="0001195D" w:rsidRDefault="00767567" w:rsidP="00AA646C">
            <w:pPr>
              <w:rPr>
                <w:lang w:val="es-ES"/>
              </w:rPr>
            </w:pPr>
            <w:r w:rsidRPr="0001195D">
              <w:rPr>
                <w:lang w:val="es-ES"/>
              </w:rPr>
              <w:t>Director IV</w:t>
            </w:r>
          </w:p>
          <w:p w14:paraId="4227BA71" w14:textId="77777777" w:rsidR="00AC6C6E" w:rsidRPr="00C379C8" w:rsidRDefault="00767567" w:rsidP="00AA646C">
            <w:r w:rsidRPr="00C379C8">
              <w:t>Center for Food Regulation and Research (CFRR)</w:t>
            </w:r>
          </w:p>
          <w:p w14:paraId="092860D0" w14:textId="77777777" w:rsidR="00AC6C6E" w:rsidRPr="00C379C8" w:rsidRDefault="00767567" w:rsidP="00AA646C">
            <w:r w:rsidRPr="00C379C8">
              <w:t>Food and Drug Administration</w:t>
            </w:r>
          </w:p>
          <w:p w14:paraId="6D16C448" w14:textId="77777777" w:rsidR="00AC6C6E" w:rsidRPr="00C379C8" w:rsidRDefault="00767567" w:rsidP="00AA646C">
            <w:r w:rsidRPr="00C379C8">
              <w:t>DEPARTMENT OF HEALTH</w:t>
            </w:r>
          </w:p>
          <w:p w14:paraId="1D74EB41" w14:textId="77777777" w:rsidR="00AC6C6E" w:rsidRPr="00C379C8" w:rsidRDefault="00767567" w:rsidP="00AA646C">
            <w:r w:rsidRPr="00C379C8">
              <w:t xml:space="preserve">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cfrr@fda.gov.ph</w:t>
              </w:r>
            </w:hyperlink>
            <w:r w:rsidRPr="00C379C8">
              <w:t xml:space="preserve">; </w:t>
            </w:r>
            <w:hyperlink r:id="rId10" w:history="1">
              <w:r w:rsidRPr="00C379C8">
                <w:rPr>
                  <w:color w:val="0000FF"/>
                  <w:u w:val="single"/>
                </w:rPr>
                <w:t>tkcmartirez@fda.gov.ph</w:t>
              </w:r>
            </w:hyperlink>
            <w:r w:rsidRPr="00C379C8">
              <w:t xml:space="preserve">; </w:t>
            </w:r>
            <w:hyperlink r:id="rId11" w:history="1">
              <w:r w:rsidRPr="00C379C8">
                <w:rPr>
                  <w:color w:val="0000FF"/>
                  <w:u w:val="single"/>
                </w:rPr>
                <w:t>BPS@dti.gov.ph</w:t>
              </w:r>
            </w:hyperlink>
            <w:r w:rsidRPr="00C379C8">
              <w:t xml:space="preserve">; </w:t>
            </w:r>
            <w:hyperlink r:id="rId12" w:history="1">
              <w:r w:rsidRPr="00C379C8">
                <w:rPr>
                  <w:color w:val="0000FF"/>
                  <w:u w:val="single"/>
                </w:rPr>
                <w:t>BPS.SMD@dti.gov.ph</w:t>
              </w:r>
            </w:hyperlink>
          </w:p>
          <w:p w14:paraId="2971E213" w14:textId="77777777" w:rsidR="00AC6C6E" w:rsidRPr="00C379C8" w:rsidRDefault="00767567" w:rsidP="00AA646C">
            <w:pPr>
              <w:spacing w:after="120"/>
            </w:pPr>
            <w:r w:rsidRPr="00C379C8">
              <w:t>www.fda.gov.ph</w:t>
            </w:r>
            <w:bookmarkEnd w:id="7"/>
          </w:p>
        </w:tc>
      </w:tr>
      <w:tr w:rsidR="005F5068" w14:paraId="2E225B0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FE2FB0" w14:textId="77777777" w:rsidR="00F85C99" w:rsidRPr="002F6A28" w:rsidRDefault="0076756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7874B7" w14:textId="77777777" w:rsidR="00F85C99" w:rsidRPr="0058336F" w:rsidRDefault="0076756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5F5068" w14:paraId="78AF75E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0B37D7" w14:textId="77777777" w:rsidR="00F85C99" w:rsidRPr="002F6A28" w:rsidRDefault="0076756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6A2F91" w14:textId="77777777" w:rsidR="00F85C99" w:rsidRPr="002F6A28" w:rsidRDefault="00767567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Spices and condiments. Food additives (ICS code(s): 67.220)</w:t>
            </w:r>
            <w:bookmarkEnd w:id="22"/>
          </w:p>
        </w:tc>
      </w:tr>
      <w:tr w:rsidR="005F5068" w14:paraId="26EF3B0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4B5A3C" w14:textId="77777777" w:rsidR="00F85C99" w:rsidRPr="002F6A28" w:rsidRDefault="0076756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D1B3E6" w14:textId="77777777" w:rsidR="00F85C99" w:rsidRPr="002F6A28" w:rsidRDefault="00767567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Standard for Vinegar and Code of Practice for its Manufacture Repealing Administrative Order No. 134 s. 1970 "Regulation Prescribing the Standards of Identity and Quality of Vinegar (B-4.9 Condiments, Sauces, Seasoning)"; (8 page(s), in English)</w:t>
            </w:r>
            <w:bookmarkEnd w:id="24"/>
          </w:p>
        </w:tc>
      </w:tr>
      <w:tr w:rsidR="005F5068" w14:paraId="61B77D8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B81F0F" w14:textId="77777777" w:rsidR="00F85C99" w:rsidRPr="002F6A28" w:rsidRDefault="0076756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8C6009" w14:textId="77777777" w:rsidR="00F85C99" w:rsidRPr="002F6A28" w:rsidRDefault="0076756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Order aims to provide guidelines for food business operators (FBOs) on the manufacture of vinegar.</w:t>
            </w:r>
          </w:p>
          <w:p w14:paraId="204D0E17" w14:textId="77777777" w:rsidR="00FE448B" w:rsidRPr="00C379C8" w:rsidRDefault="00767567" w:rsidP="002F6A28">
            <w:pPr>
              <w:spacing w:before="120" w:after="120"/>
            </w:pPr>
            <w:r w:rsidRPr="00C379C8">
              <w:t>Specifically, this Order aims to:</w:t>
            </w:r>
          </w:p>
          <w:p w14:paraId="47225382" w14:textId="77777777" w:rsidR="00FE448B" w:rsidRPr="00C379C8" w:rsidRDefault="00767567" w:rsidP="002F6A28">
            <w:pPr>
              <w:spacing w:before="120" w:after="120"/>
            </w:pPr>
            <w:r w:rsidRPr="00C379C8">
              <w:t>A. Provide updated standards on the identity and quality of vinegar; and</w:t>
            </w:r>
          </w:p>
          <w:p w14:paraId="0AEA8330" w14:textId="77777777" w:rsidR="00FE448B" w:rsidRPr="00C379C8" w:rsidRDefault="00767567" w:rsidP="002F6A28">
            <w:pPr>
              <w:spacing w:before="120" w:after="120"/>
            </w:pPr>
            <w:r w:rsidRPr="00C379C8">
              <w:t>B. Provide guidelines on the code of practice for processing and handling vinegar.</w:t>
            </w:r>
            <w:bookmarkEnd w:id="26"/>
          </w:p>
        </w:tc>
      </w:tr>
      <w:tr w:rsidR="005F5068" w14:paraId="79FE5BA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58CED5" w14:textId="77777777" w:rsidR="00F85C99" w:rsidRPr="002F6A28" w:rsidRDefault="0076756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03B333" w14:textId="77777777" w:rsidR="00F85C99" w:rsidRPr="002F6A28" w:rsidRDefault="00767567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5F5068" w14:paraId="389F325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0E20DB" w14:textId="77777777" w:rsidR="00F85C99" w:rsidRPr="002F6A28" w:rsidRDefault="00767567" w:rsidP="00E214A2">
            <w:pPr>
              <w:keepNext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0F44A7" w14:textId="77777777" w:rsidR="00086AF5" w:rsidRPr="00086AF5" w:rsidRDefault="00767567" w:rsidP="00E214A2">
            <w:pPr>
              <w:keepNext/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37C9A55E" w14:textId="77777777" w:rsidR="00EE3A11" w:rsidRPr="002F6A28" w:rsidRDefault="00767567" w:rsidP="00E214A2">
            <w:pPr>
              <w:keepNext/>
              <w:numPr>
                <w:ilvl w:val="0"/>
                <w:numId w:val="16"/>
              </w:numPr>
              <w:spacing w:before="120" w:after="120"/>
            </w:pPr>
            <w:r w:rsidRPr="002F6A28">
              <w:t>Republic Act (RA) No. 9711 and RA 10611 and their Implementing Rules and Regulations</w:t>
            </w:r>
          </w:p>
          <w:p w14:paraId="4DD9D3CD" w14:textId="77777777" w:rsidR="00EE3A11" w:rsidRPr="002F6A28" w:rsidRDefault="00767567" w:rsidP="00E214A2">
            <w:pPr>
              <w:keepNext/>
              <w:numPr>
                <w:ilvl w:val="0"/>
                <w:numId w:val="16"/>
              </w:numPr>
              <w:spacing w:before="120" w:after="120"/>
            </w:pPr>
            <w:r w:rsidRPr="002F6A28">
              <w:t>Administrative Order No. 134 s. 1970</w:t>
            </w:r>
            <w:bookmarkEnd w:id="30"/>
          </w:p>
        </w:tc>
      </w:tr>
      <w:tr w:rsidR="005F5068" w14:paraId="53F30BB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5B2FC3" w14:textId="77777777" w:rsidR="00EE3A11" w:rsidRPr="002F6A28" w:rsidRDefault="00767567" w:rsidP="00E214A2">
            <w:pPr>
              <w:keepNext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4424DB" w14:textId="77777777" w:rsidR="00EE3A11" w:rsidRPr="002F6A28" w:rsidRDefault="00767567" w:rsidP="00E214A2">
            <w:pPr>
              <w:keepNext/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2046B74F" w14:textId="77777777" w:rsidR="00EE3A11" w:rsidRPr="002F6A28" w:rsidRDefault="00767567" w:rsidP="00E214A2">
            <w:pPr>
              <w:keepNext/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This Order shall take effect after fifteen (15) days following the publication in the Official Gazette or in a newspaper of general circulation and filing with the Office of the National Administrative Register of the UP Law Center.</w:t>
            </w:r>
            <w:bookmarkEnd w:id="36"/>
          </w:p>
        </w:tc>
      </w:tr>
      <w:tr w:rsidR="005F5068" w14:paraId="54FDBF1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1475C5" w14:textId="77777777" w:rsidR="00F85C99" w:rsidRPr="002F6A28" w:rsidRDefault="00767567" w:rsidP="00E214A2">
            <w:pPr>
              <w:keepNext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F6D2B1" w14:textId="77777777" w:rsidR="00F85C99" w:rsidRPr="002F6A28" w:rsidRDefault="00767567" w:rsidP="00E214A2">
            <w:pPr>
              <w:keepNext/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10 June 2024</w:t>
            </w:r>
            <w:bookmarkEnd w:id="38"/>
          </w:p>
        </w:tc>
      </w:tr>
      <w:tr w:rsidR="005F5068" w14:paraId="0E8FDD89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599D48A" w14:textId="77777777" w:rsidR="00F85C99" w:rsidRPr="002F6A28" w:rsidRDefault="00767567" w:rsidP="00E214A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97B8887" w14:textId="77777777" w:rsidR="00F85C99" w:rsidRPr="002F6A28" w:rsidRDefault="00767567" w:rsidP="00E214A2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3316714" w14:textId="77777777" w:rsidR="00EE3A11" w:rsidRPr="00A12DDE" w:rsidRDefault="00767567" w:rsidP="00E214A2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Mr. Neil P. Catajay</w:t>
            </w:r>
          </w:p>
          <w:p w14:paraId="094C4169" w14:textId="77777777" w:rsidR="00EE3A11" w:rsidRPr="00A12DDE" w:rsidRDefault="00767567" w:rsidP="00E214A2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Director</w:t>
            </w:r>
          </w:p>
          <w:p w14:paraId="4D761623" w14:textId="77777777" w:rsidR="00EE3A11" w:rsidRPr="00A12DDE" w:rsidRDefault="00767567" w:rsidP="00E214A2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Bureau of Philippine Standards</w:t>
            </w:r>
          </w:p>
          <w:p w14:paraId="463C1102" w14:textId="77777777" w:rsidR="00EE3A11" w:rsidRPr="00A12DDE" w:rsidRDefault="00767567" w:rsidP="00E214A2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Department of Trade and Industry</w:t>
            </w:r>
          </w:p>
          <w:p w14:paraId="096560D5" w14:textId="77777777" w:rsidR="00EE3A11" w:rsidRPr="00A12DDE" w:rsidRDefault="00767567" w:rsidP="00E214A2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3F Trade and Industry Building</w:t>
            </w:r>
          </w:p>
          <w:p w14:paraId="11407C76" w14:textId="77777777" w:rsidR="00EE3A11" w:rsidRPr="00A12DDE" w:rsidRDefault="00767567" w:rsidP="00E214A2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361 Sen. Gil Puyat Avenue</w:t>
            </w:r>
          </w:p>
          <w:p w14:paraId="71F36D5E" w14:textId="77777777" w:rsidR="00EE3A11" w:rsidRPr="00A12DDE" w:rsidRDefault="00767567" w:rsidP="00E214A2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Makati City</w:t>
            </w:r>
          </w:p>
          <w:p w14:paraId="22B79953" w14:textId="77777777" w:rsidR="00EE3A11" w:rsidRPr="00A12DDE" w:rsidRDefault="00767567" w:rsidP="00E214A2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Philippines</w:t>
            </w:r>
          </w:p>
          <w:p w14:paraId="7881C776" w14:textId="77777777" w:rsidR="00EE3A11" w:rsidRPr="00A12DDE" w:rsidRDefault="00767567" w:rsidP="00E214A2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1200</w:t>
            </w:r>
          </w:p>
          <w:p w14:paraId="25CDF08E" w14:textId="77777777" w:rsidR="00EE3A11" w:rsidRPr="00A12DDE" w:rsidRDefault="00767567" w:rsidP="00E214A2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(632) 751 4700; (632) 7913128</w:t>
            </w:r>
          </w:p>
          <w:p w14:paraId="689246A2" w14:textId="77777777" w:rsidR="00EE3A11" w:rsidRPr="00A12DDE" w:rsidRDefault="00767567" w:rsidP="00E214A2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3" w:history="1">
              <w:r w:rsidRPr="00A12DDE">
                <w:rPr>
                  <w:bCs/>
                  <w:color w:val="0000FF"/>
                  <w:u w:val="single"/>
                </w:rPr>
                <w:t>bps@dti.gov.ph</w:t>
              </w:r>
            </w:hyperlink>
          </w:p>
          <w:p w14:paraId="4EACA6E4" w14:textId="77777777" w:rsidR="00EE3A11" w:rsidRPr="00A12DDE" w:rsidRDefault="00767567" w:rsidP="00E214A2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4" w:tgtFrame="_blank" w:history="1">
              <w:r w:rsidRPr="00A12DDE">
                <w:rPr>
                  <w:bCs/>
                  <w:color w:val="0000FF"/>
                  <w:u w:val="single"/>
                </w:rPr>
                <w:t>http://www.bps.dti.gov.ph</w:t>
              </w:r>
            </w:hyperlink>
          </w:p>
          <w:p w14:paraId="508B6433" w14:textId="77777777" w:rsidR="00EE3A11" w:rsidRPr="00A12DDE" w:rsidRDefault="008C4A7B" w:rsidP="00E214A2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5" w:tgtFrame="_blank" w:history="1">
              <w:r w:rsidR="00767567" w:rsidRPr="00A12DDE">
                <w:rPr>
                  <w:bCs/>
                  <w:color w:val="0000FF"/>
                  <w:u w:val="single"/>
                </w:rPr>
                <w:t>https://members.wto.org/crnattachments/2024/TBT/PHL/24_02635_00_e.pdf</w:t>
              </w:r>
            </w:hyperlink>
            <w:bookmarkEnd w:id="42"/>
          </w:p>
        </w:tc>
      </w:tr>
    </w:tbl>
    <w:p w14:paraId="40327E8D" w14:textId="77777777" w:rsidR="00EE3A11" w:rsidRPr="002F6A28" w:rsidRDefault="00EE3A11" w:rsidP="00E214A2">
      <w:pPr>
        <w:keepNext/>
      </w:pPr>
    </w:p>
    <w:sectPr w:rsidR="00EE3A11" w:rsidRPr="002F6A28" w:rsidSect="00760DB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366EF" w14:textId="77777777" w:rsidR="00767567" w:rsidRDefault="00767567">
      <w:r>
        <w:separator/>
      </w:r>
    </w:p>
  </w:endnote>
  <w:endnote w:type="continuationSeparator" w:id="0">
    <w:p w14:paraId="03648C36" w14:textId="77777777" w:rsidR="00767567" w:rsidRDefault="0076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B939" w14:textId="77777777" w:rsidR="009239F7" w:rsidRPr="002F6A28" w:rsidRDefault="0076756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2203D" w14:textId="77777777" w:rsidR="009239F7" w:rsidRPr="002F6A28" w:rsidRDefault="0076756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244B" w14:textId="77777777" w:rsidR="00EE3A11" w:rsidRPr="002F6A28" w:rsidRDefault="0076756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A75A6" w14:textId="77777777" w:rsidR="00767567" w:rsidRDefault="00767567">
      <w:r>
        <w:separator/>
      </w:r>
    </w:p>
  </w:footnote>
  <w:footnote w:type="continuationSeparator" w:id="0">
    <w:p w14:paraId="746A8EF5" w14:textId="77777777" w:rsidR="00767567" w:rsidRDefault="00767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6D80" w14:textId="77777777" w:rsidR="009239F7" w:rsidRPr="002F6A28" w:rsidRDefault="0076756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B1EB20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3A15B71" w14:textId="77777777" w:rsidR="009239F7" w:rsidRPr="002F6A28" w:rsidRDefault="0076756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03DB2C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BA302" w14:textId="77777777" w:rsidR="009239F7" w:rsidRPr="002F6A28" w:rsidRDefault="0076756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G/TBT/N/PHL/328</w:t>
    </w:r>
    <w:bookmarkEnd w:id="43"/>
  </w:p>
  <w:p w14:paraId="68698D1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55C36E" w14:textId="77777777" w:rsidR="009239F7" w:rsidRPr="002F6A28" w:rsidRDefault="0076756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9372F4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F5068" w14:paraId="21C988AE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CABD5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CF67B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5F5068" w14:paraId="57146F7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B8D4876" w14:textId="77777777" w:rsidR="00ED54E0" w:rsidRPr="009239F7" w:rsidRDefault="0076756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2E9DA7B" wp14:editId="606F5F66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870477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621BB2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F5068" w14:paraId="326355C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6046ACA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281A352" w14:textId="77777777" w:rsidR="009239F7" w:rsidRPr="002F6A28" w:rsidRDefault="00767567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G/TBT/N/PHL/328</w:t>
          </w:r>
          <w:bookmarkEnd w:id="45"/>
        </w:p>
      </w:tc>
    </w:tr>
    <w:tr w:rsidR="005F5068" w14:paraId="593E6B9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DDCC91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FDAF65" w14:textId="187668E8" w:rsidR="00ED54E0" w:rsidRPr="009239F7" w:rsidRDefault="00767567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16 April 2024</w:t>
          </w:r>
        </w:p>
      </w:tc>
    </w:tr>
    <w:tr w:rsidR="005F5068" w14:paraId="75FC6039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B16428" w14:textId="5032C227" w:rsidR="00ED54E0" w:rsidRPr="009239F7" w:rsidRDefault="00767567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694CFC">
            <w:rPr>
              <w:color w:val="FF0000"/>
              <w:szCs w:val="16"/>
            </w:rPr>
            <w:t>3169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5C3225" w14:textId="77777777" w:rsidR="00ED54E0" w:rsidRPr="009239F7" w:rsidRDefault="00767567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5F5068" w14:paraId="5535487C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04600B" w14:textId="77777777" w:rsidR="00ED54E0" w:rsidRPr="009239F7" w:rsidRDefault="00767567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E57138" w14:textId="77777777" w:rsidR="00ED54E0" w:rsidRPr="002F6A28" w:rsidRDefault="00767567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782AA066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D34FFA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B20B618" w:tentative="1">
      <w:start w:val="1"/>
      <w:numFmt w:val="lowerLetter"/>
      <w:lvlText w:val="%2."/>
      <w:lvlJc w:val="left"/>
      <w:pPr>
        <w:ind w:left="1080" w:hanging="360"/>
      </w:pPr>
    </w:lvl>
    <w:lvl w:ilvl="2" w:tplc="63506B60" w:tentative="1">
      <w:start w:val="1"/>
      <w:numFmt w:val="lowerRoman"/>
      <w:lvlText w:val="%3."/>
      <w:lvlJc w:val="right"/>
      <w:pPr>
        <w:ind w:left="1800" w:hanging="180"/>
      </w:pPr>
    </w:lvl>
    <w:lvl w:ilvl="3" w:tplc="CC5A21CA" w:tentative="1">
      <w:start w:val="1"/>
      <w:numFmt w:val="decimal"/>
      <w:lvlText w:val="%4."/>
      <w:lvlJc w:val="left"/>
      <w:pPr>
        <w:ind w:left="2520" w:hanging="360"/>
      </w:pPr>
    </w:lvl>
    <w:lvl w:ilvl="4" w:tplc="BB564A60" w:tentative="1">
      <w:start w:val="1"/>
      <w:numFmt w:val="lowerLetter"/>
      <w:lvlText w:val="%5."/>
      <w:lvlJc w:val="left"/>
      <w:pPr>
        <w:ind w:left="3240" w:hanging="360"/>
      </w:pPr>
    </w:lvl>
    <w:lvl w:ilvl="5" w:tplc="9A764D46" w:tentative="1">
      <w:start w:val="1"/>
      <w:numFmt w:val="lowerRoman"/>
      <w:lvlText w:val="%6."/>
      <w:lvlJc w:val="right"/>
      <w:pPr>
        <w:ind w:left="3960" w:hanging="180"/>
      </w:pPr>
    </w:lvl>
    <w:lvl w:ilvl="6" w:tplc="D7E6334E" w:tentative="1">
      <w:start w:val="1"/>
      <w:numFmt w:val="decimal"/>
      <w:lvlText w:val="%7."/>
      <w:lvlJc w:val="left"/>
      <w:pPr>
        <w:ind w:left="4680" w:hanging="360"/>
      </w:pPr>
    </w:lvl>
    <w:lvl w:ilvl="7" w:tplc="876CA74C" w:tentative="1">
      <w:start w:val="1"/>
      <w:numFmt w:val="lowerLetter"/>
      <w:lvlText w:val="%8."/>
      <w:lvlJc w:val="left"/>
      <w:pPr>
        <w:ind w:left="5400" w:hanging="360"/>
      </w:pPr>
    </w:lvl>
    <w:lvl w:ilvl="8" w:tplc="B52CE2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B984B4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FFEAE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C3476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D2826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FEA3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18EA2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9E4CE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D52AC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0A095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308439065">
    <w:abstractNumId w:val="9"/>
  </w:num>
  <w:num w:numId="2" w16cid:durableId="976647703">
    <w:abstractNumId w:val="7"/>
  </w:num>
  <w:num w:numId="3" w16cid:durableId="154809246">
    <w:abstractNumId w:val="6"/>
  </w:num>
  <w:num w:numId="4" w16cid:durableId="221408577">
    <w:abstractNumId w:val="5"/>
  </w:num>
  <w:num w:numId="5" w16cid:durableId="397171143">
    <w:abstractNumId w:val="4"/>
  </w:num>
  <w:num w:numId="6" w16cid:durableId="1512640704">
    <w:abstractNumId w:val="12"/>
  </w:num>
  <w:num w:numId="7" w16cid:durableId="879560833">
    <w:abstractNumId w:val="11"/>
  </w:num>
  <w:num w:numId="8" w16cid:durableId="356782847">
    <w:abstractNumId w:val="10"/>
  </w:num>
  <w:num w:numId="9" w16cid:durableId="11207568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9675621">
    <w:abstractNumId w:val="13"/>
  </w:num>
  <w:num w:numId="11" w16cid:durableId="717124054">
    <w:abstractNumId w:val="8"/>
  </w:num>
  <w:num w:numId="12" w16cid:durableId="565724406">
    <w:abstractNumId w:val="3"/>
  </w:num>
  <w:num w:numId="13" w16cid:durableId="124781409">
    <w:abstractNumId w:val="2"/>
  </w:num>
  <w:num w:numId="14" w16cid:durableId="560795019">
    <w:abstractNumId w:val="1"/>
  </w:num>
  <w:num w:numId="15" w16cid:durableId="413938301">
    <w:abstractNumId w:val="0"/>
  </w:num>
  <w:num w:numId="16" w16cid:durableId="14996114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195D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2C37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5068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4CFC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67567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12D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D57E0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0626"/>
    <w:rsid w:val="00DE50DB"/>
    <w:rsid w:val="00DF6AE1"/>
    <w:rsid w:val="00E147CB"/>
    <w:rsid w:val="00E20B42"/>
    <w:rsid w:val="00E214A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27BF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90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PS@dti.gov.ph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BPS.SMD@dti.gov.ph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PS@dti.gov.p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mbers.wto.org/crnattachments/2024/TBT/PHL/24_02635_00_e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kcmartirez@fda.gov.ph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cfrr@fda.gov.ph" TargetMode="External"/><Relationship Id="rId14" Type="http://schemas.openxmlformats.org/officeDocument/2006/relationships/hyperlink" Target="http://www.bps.dti.gov.ph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C95E8-BA79-47B4-9134-80F3BFD3B6A3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413</Words>
  <Characters>2408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2024-04-16T09:49:00Z</dcterms:created>
  <dcterms:modified xsi:type="dcterms:W3CDTF">2024-04-16T15:04:00Z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