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AEED" w14:textId="77777777" w:rsidR="009239F7" w:rsidRPr="002F6A28" w:rsidRDefault="00102E85" w:rsidP="002F6A28">
      <w:pPr>
        <w:pStyle w:val="Title"/>
        <w:rPr>
          <w:caps w:val="0"/>
          <w:kern w:val="0"/>
        </w:rPr>
      </w:pPr>
      <w:r w:rsidRPr="002F6A28">
        <w:rPr>
          <w:caps w:val="0"/>
          <w:kern w:val="0"/>
        </w:rPr>
        <w:t>NOTIFICATION</w:t>
      </w:r>
    </w:p>
    <w:p w14:paraId="492AA7DE" w14:textId="77777777" w:rsidR="009239F7" w:rsidRPr="002F6A28" w:rsidRDefault="00102E85" w:rsidP="002F6A28">
      <w:pPr>
        <w:jc w:val="center"/>
      </w:pPr>
      <w:r w:rsidRPr="002F6A28">
        <w:t>The following notification is being circulated in accordance with Article 10.6</w:t>
      </w:r>
    </w:p>
    <w:p w14:paraId="0476CD8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72921" w14:paraId="1C6D86AD" w14:textId="77777777" w:rsidTr="0069259F">
        <w:tc>
          <w:tcPr>
            <w:tcW w:w="713" w:type="dxa"/>
            <w:tcBorders>
              <w:bottom w:val="single" w:sz="6" w:space="0" w:color="auto"/>
            </w:tcBorders>
            <w:shd w:val="clear" w:color="auto" w:fill="auto"/>
          </w:tcPr>
          <w:p w14:paraId="5CB7CB19" w14:textId="77777777" w:rsidR="00F85C99" w:rsidRPr="002F6A28" w:rsidRDefault="00102E85" w:rsidP="002F6A28">
            <w:pPr>
              <w:spacing w:before="120" w:after="120"/>
              <w:jc w:val="left"/>
            </w:pPr>
            <w:r w:rsidRPr="002F6A28">
              <w:rPr>
                <w:b/>
              </w:rPr>
              <w:t>1.</w:t>
            </w:r>
          </w:p>
        </w:tc>
        <w:tc>
          <w:tcPr>
            <w:tcW w:w="8546" w:type="dxa"/>
            <w:tcBorders>
              <w:bottom w:val="single" w:sz="6" w:space="0" w:color="auto"/>
            </w:tcBorders>
            <w:shd w:val="clear" w:color="auto" w:fill="auto"/>
          </w:tcPr>
          <w:p w14:paraId="11F75F1E" w14:textId="77777777" w:rsidR="00F85C99" w:rsidRPr="002F6A28" w:rsidRDefault="00102E8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5A08BDFD" w14:textId="77777777" w:rsidR="00F85C99" w:rsidRPr="002F6A28" w:rsidRDefault="00102E8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72921" w14:paraId="4C3B1382" w14:textId="77777777" w:rsidTr="0069259F">
        <w:tc>
          <w:tcPr>
            <w:tcW w:w="713" w:type="dxa"/>
            <w:tcBorders>
              <w:top w:val="single" w:sz="6" w:space="0" w:color="auto"/>
              <w:bottom w:val="single" w:sz="6" w:space="0" w:color="auto"/>
            </w:tcBorders>
            <w:shd w:val="clear" w:color="auto" w:fill="auto"/>
          </w:tcPr>
          <w:p w14:paraId="30D466AD" w14:textId="77777777" w:rsidR="00F85C99" w:rsidRPr="002F6A28" w:rsidRDefault="00102E8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73CDCB" w14:textId="77777777" w:rsidR="00F85C99" w:rsidRPr="002F6A28" w:rsidRDefault="00102E8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8AAC181" w14:textId="77777777" w:rsidR="00EE3A11" w:rsidRPr="00C379C8" w:rsidRDefault="00102E85" w:rsidP="00155128">
            <w:proofErr w:type="spellStart"/>
            <w:r w:rsidRPr="00C379C8">
              <w:t>DR.</w:t>
            </w:r>
            <w:proofErr w:type="spellEnd"/>
            <w:r w:rsidRPr="00C379C8">
              <w:t xml:space="preserve"> OSCAR G. GUTIERREZ, JR., MPA</w:t>
            </w:r>
          </w:p>
          <w:p w14:paraId="49CE6D1F" w14:textId="77777777" w:rsidR="00EE3A11" w:rsidRPr="00C379C8" w:rsidRDefault="00102E85" w:rsidP="00155128">
            <w:r w:rsidRPr="00C379C8">
              <w:t>Officer-in-Charge Director General</w:t>
            </w:r>
          </w:p>
          <w:p w14:paraId="0F3D1076" w14:textId="77777777" w:rsidR="00EE3A11" w:rsidRPr="00C379C8" w:rsidRDefault="00102E85" w:rsidP="00155128">
            <w:r w:rsidRPr="00C379C8">
              <w:t>Food and Drug Administration</w:t>
            </w:r>
          </w:p>
          <w:p w14:paraId="34AD3C4F" w14:textId="77777777" w:rsidR="00EE3A11" w:rsidRPr="00C379C8" w:rsidRDefault="00102E85" w:rsidP="00155128">
            <w:pPr>
              <w:spacing w:after="120"/>
            </w:pPr>
            <w:r w:rsidRPr="00C379C8">
              <w:t>DEPARTMENT OF HEALTH</w:t>
            </w:r>
            <w:bookmarkEnd w:id="5"/>
          </w:p>
          <w:p w14:paraId="74EF7A70" w14:textId="77777777" w:rsidR="00F85C99" w:rsidRPr="002F6A28" w:rsidRDefault="00102E8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2390F6E" w14:textId="77777777" w:rsidR="00AC6C6E" w:rsidRPr="00C379C8" w:rsidRDefault="00102E85" w:rsidP="00AA646C">
            <w:proofErr w:type="spellStart"/>
            <w:r w:rsidRPr="00C379C8">
              <w:t>Jesusa</w:t>
            </w:r>
            <w:proofErr w:type="spellEnd"/>
            <w:r w:rsidRPr="00C379C8">
              <w:t xml:space="preserve"> Joyce N. </w:t>
            </w:r>
            <w:proofErr w:type="spellStart"/>
            <w:r w:rsidRPr="00C379C8">
              <w:t>Cirunay</w:t>
            </w:r>
            <w:proofErr w:type="spellEnd"/>
            <w:r w:rsidRPr="00C379C8">
              <w:t>, RPh</w:t>
            </w:r>
          </w:p>
          <w:p w14:paraId="0211A271" w14:textId="77777777" w:rsidR="00AC6C6E" w:rsidRPr="00C379C8" w:rsidRDefault="00102E85" w:rsidP="00AA646C">
            <w:r w:rsidRPr="00C379C8">
              <w:t>Director IV</w:t>
            </w:r>
          </w:p>
          <w:p w14:paraId="7991745B" w14:textId="77777777" w:rsidR="00AC6C6E" w:rsidRPr="00C379C8" w:rsidRDefault="00102E85" w:rsidP="00AA646C">
            <w:proofErr w:type="spellStart"/>
            <w:r w:rsidRPr="00C379C8">
              <w:t>Center</w:t>
            </w:r>
            <w:proofErr w:type="spellEnd"/>
            <w:r w:rsidRPr="00C379C8">
              <w:t xml:space="preserve"> for Drug Regulation and Research</w:t>
            </w:r>
          </w:p>
          <w:p w14:paraId="5C29C6D0" w14:textId="77777777" w:rsidR="00AC6C6E" w:rsidRPr="00C379C8" w:rsidRDefault="00102E85" w:rsidP="00AA646C">
            <w:r w:rsidRPr="00C379C8">
              <w:t>Food and Drug Administration</w:t>
            </w:r>
          </w:p>
          <w:p w14:paraId="49BCFECA" w14:textId="77777777" w:rsidR="00AC6C6E" w:rsidRPr="00C379C8" w:rsidRDefault="00102E85" w:rsidP="00AA646C">
            <w:r w:rsidRPr="00C379C8">
              <w:t>DEPARTMENT OF HEALTH</w:t>
            </w:r>
          </w:p>
          <w:p w14:paraId="7287746E" w14:textId="77777777" w:rsidR="00AC6C6E" w:rsidRPr="00C379C8" w:rsidRDefault="00102E85" w:rsidP="00AA646C">
            <w:r w:rsidRPr="00C379C8">
              <w:t xml:space="preserve">Email: </w:t>
            </w:r>
            <w:hyperlink r:id="rId7" w:history="1">
              <w:r w:rsidRPr="00C379C8">
                <w:rPr>
                  <w:color w:val="0000FF"/>
                  <w:u w:val="single"/>
                </w:rPr>
                <w:t>cdrr.od@fda.gov.ph</w:t>
              </w:r>
            </w:hyperlink>
            <w:r w:rsidRPr="00C379C8">
              <w:t xml:space="preserve">; </w:t>
            </w:r>
            <w:hyperlink r:id="rId8" w:history="1">
              <w:r w:rsidRPr="00C379C8">
                <w:rPr>
                  <w:color w:val="0000FF"/>
                  <w:u w:val="single"/>
                </w:rPr>
                <w:t>cdrr.sds@fda.gov.ph</w:t>
              </w:r>
            </w:hyperlink>
          </w:p>
          <w:p w14:paraId="518A9320" w14:textId="77777777" w:rsidR="00AC6C6E" w:rsidRPr="00C379C8" w:rsidRDefault="00AB206D" w:rsidP="00AA646C">
            <w:pPr>
              <w:spacing w:after="120"/>
            </w:pPr>
            <w:hyperlink r:id="rId9" w:history="1">
              <w:r w:rsidR="00102E85" w:rsidRPr="000D2656">
                <w:rPr>
                  <w:rStyle w:val="Hyperlink"/>
                </w:rPr>
                <w:t>www.fda.gov.ph</w:t>
              </w:r>
            </w:hyperlink>
            <w:bookmarkEnd w:id="7"/>
            <w:r w:rsidR="00102E85">
              <w:t xml:space="preserve"> </w:t>
            </w:r>
          </w:p>
        </w:tc>
      </w:tr>
      <w:tr w:rsidR="00E72921" w14:paraId="052BE4FD" w14:textId="77777777" w:rsidTr="0069259F">
        <w:tc>
          <w:tcPr>
            <w:tcW w:w="713" w:type="dxa"/>
            <w:tcBorders>
              <w:top w:val="single" w:sz="6" w:space="0" w:color="auto"/>
              <w:bottom w:val="single" w:sz="6" w:space="0" w:color="auto"/>
            </w:tcBorders>
            <w:shd w:val="clear" w:color="auto" w:fill="auto"/>
          </w:tcPr>
          <w:p w14:paraId="116836C0" w14:textId="77777777" w:rsidR="00F85C99" w:rsidRPr="002F6A28" w:rsidRDefault="00102E8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6091307" w14:textId="77777777" w:rsidR="00F85C99" w:rsidRPr="0058336F" w:rsidRDefault="00102E8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72921" w14:paraId="17297E63" w14:textId="77777777" w:rsidTr="0069259F">
        <w:tc>
          <w:tcPr>
            <w:tcW w:w="713" w:type="dxa"/>
            <w:tcBorders>
              <w:top w:val="single" w:sz="6" w:space="0" w:color="auto"/>
              <w:bottom w:val="single" w:sz="6" w:space="0" w:color="auto"/>
            </w:tcBorders>
            <w:shd w:val="clear" w:color="auto" w:fill="auto"/>
          </w:tcPr>
          <w:p w14:paraId="7FFC7188" w14:textId="77777777" w:rsidR="00F85C99" w:rsidRPr="002F6A28" w:rsidRDefault="00102E8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29C7462" w14:textId="77777777" w:rsidR="00F85C99" w:rsidRPr="002F6A28" w:rsidRDefault="00102E85"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WHO-prequalified pharmaceutical products and vaccines</w:t>
            </w:r>
            <w:bookmarkEnd w:id="22"/>
          </w:p>
        </w:tc>
      </w:tr>
      <w:tr w:rsidR="00E72921" w14:paraId="026C2779" w14:textId="77777777" w:rsidTr="0069259F">
        <w:tc>
          <w:tcPr>
            <w:tcW w:w="713" w:type="dxa"/>
            <w:tcBorders>
              <w:top w:val="single" w:sz="6" w:space="0" w:color="auto"/>
              <w:bottom w:val="single" w:sz="6" w:space="0" w:color="auto"/>
            </w:tcBorders>
            <w:shd w:val="clear" w:color="auto" w:fill="auto"/>
          </w:tcPr>
          <w:p w14:paraId="2DE26AF1" w14:textId="77777777" w:rsidR="00F85C99" w:rsidRPr="002F6A28" w:rsidRDefault="00102E8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2D6442" w14:textId="77777777" w:rsidR="00F85C99" w:rsidRPr="002F6A28" w:rsidRDefault="00102E8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Implementing Guidelines on the Collaborative Procedure for the Accelerated Registration of World Health Organization (WHO) – Prequalified Pharmaceutical Products and Vaccines; (6 page(s), in English)</w:t>
            </w:r>
            <w:bookmarkEnd w:id="24"/>
          </w:p>
        </w:tc>
      </w:tr>
      <w:tr w:rsidR="00E72921" w14:paraId="049E7E47" w14:textId="77777777" w:rsidTr="0069259F">
        <w:tc>
          <w:tcPr>
            <w:tcW w:w="713" w:type="dxa"/>
            <w:tcBorders>
              <w:top w:val="single" w:sz="6" w:space="0" w:color="auto"/>
              <w:bottom w:val="single" w:sz="6" w:space="0" w:color="auto"/>
            </w:tcBorders>
            <w:shd w:val="clear" w:color="auto" w:fill="auto"/>
          </w:tcPr>
          <w:p w14:paraId="0A330B3A" w14:textId="77777777" w:rsidR="00F85C99" w:rsidRPr="002F6A28" w:rsidRDefault="00102E8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426160" w14:textId="77777777" w:rsidR="00F85C99" w:rsidRPr="002F6A28" w:rsidRDefault="00102E8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proposed issuance aims to provide the implementing guidelines of the collaborative procedure for accelerated registration of WHO-prequalified pharmaceutical products and vaccines to guide the concerned stakeholders.</w:t>
            </w:r>
            <w:bookmarkEnd w:id="26"/>
          </w:p>
        </w:tc>
      </w:tr>
      <w:tr w:rsidR="00E72921" w14:paraId="719CBECE" w14:textId="77777777" w:rsidTr="0069259F">
        <w:tc>
          <w:tcPr>
            <w:tcW w:w="713" w:type="dxa"/>
            <w:tcBorders>
              <w:top w:val="single" w:sz="6" w:space="0" w:color="auto"/>
              <w:bottom w:val="single" w:sz="6" w:space="0" w:color="auto"/>
            </w:tcBorders>
            <w:shd w:val="clear" w:color="auto" w:fill="auto"/>
          </w:tcPr>
          <w:p w14:paraId="4F5F2F40" w14:textId="77777777" w:rsidR="00F85C99" w:rsidRPr="002F6A28" w:rsidRDefault="00102E8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A492B4" w14:textId="77777777" w:rsidR="00F85C99" w:rsidRPr="002F6A28" w:rsidRDefault="00102E8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FDA, together with the DOH, are tasked to ensure that there is a constant supply of drugs, including vaccines, and that there is facilitated access to safe, effective, and quality drugs. Given the current resource constraints affecting drug regulation, collaboration and regulatory convergence with international organizations such as the WHO are necessary. This Circular aims to provide the implementing guidelines of AO No. 2020-0044 which adopted the collaborative procedure for accelerated registration of WHO-prequalified pharmaceutical products and vaccines.; Protection of human health or safety</w:t>
            </w:r>
            <w:bookmarkEnd w:id="28"/>
          </w:p>
        </w:tc>
      </w:tr>
      <w:tr w:rsidR="00E72921" w14:paraId="78A5B42A" w14:textId="77777777" w:rsidTr="0069259F">
        <w:tc>
          <w:tcPr>
            <w:tcW w:w="713" w:type="dxa"/>
            <w:tcBorders>
              <w:top w:val="single" w:sz="6" w:space="0" w:color="auto"/>
              <w:bottom w:val="single" w:sz="6" w:space="0" w:color="auto"/>
            </w:tcBorders>
            <w:shd w:val="clear" w:color="auto" w:fill="auto"/>
          </w:tcPr>
          <w:p w14:paraId="2550E69D" w14:textId="77777777" w:rsidR="00F85C99" w:rsidRPr="002F6A28" w:rsidRDefault="00102E8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BABDF97" w14:textId="77777777" w:rsidR="00072B36" w:rsidRPr="002F6A28" w:rsidRDefault="00102E8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BAD736D" w14:textId="77777777" w:rsidR="00F85C99" w:rsidRPr="002F6A28" w:rsidRDefault="00102E85" w:rsidP="009E75ED">
            <w:pPr>
              <w:numPr>
                <w:ilvl w:val="0"/>
                <w:numId w:val="16"/>
              </w:numPr>
              <w:spacing w:before="120" w:after="120"/>
            </w:pPr>
            <w:bookmarkStart w:id="30" w:name="sps9a"/>
            <w:r w:rsidRPr="002F6A28">
              <w:t>Republic Act No. 9711 "Food and Drug Administration (FDA) Act of 2009"</w:t>
            </w:r>
          </w:p>
          <w:p w14:paraId="4832190E" w14:textId="77777777" w:rsidR="00F85C99" w:rsidRPr="002F6A28" w:rsidRDefault="00102E85" w:rsidP="009E75ED">
            <w:pPr>
              <w:numPr>
                <w:ilvl w:val="0"/>
                <w:numId w:val="16"/>
              </w:numPr>
              <w:spacing w:before="120" w:after="120"/>
            </w:pPr>
            <w:r w:rsidRPr="002F6A28">
              <w:t>Administrative Order No. 2020-0044 "Adoption of the Collaborative Procedure for the Accelerated Registration of World Health Organization (WHO) – Prequalified Pharmaceutical Products and Vaccines"</w:t>
            </w:r>
          </w:p>
          <w:p w14:paraId="44F7FCB0" w14:textId="77777777" w:rsidR="00F85C99" w:rsidRPr="002F6A28" w:rsidRDefault="00102E85" w:rsidP="009E75ED">
            <w:pPr>
              <w:numPr>
                <w:ilvl w:val="0"/>
                <w:numId w:val="16"/>
              </w:numPr>
              <w:spacing w:before="120" w:after="120"/>
            </w:pPr>
            <w:r w:rsidRPr="002F6A28">
              <w:t>World Health Organization (WHO) Technical Report Series, No. 996, 2016 (Annex 8, Collaborative procedure between the World Health Organization (WHO) Prequalification Team and national regulatory authorities in the assessment and accelerated national registration of WHO-prequalified pharmaceutical products and vaccines)</w:t>
            </w:r>
            <w:bookmarkEnd w:id="30"/>
          </w:p>
        </w:tc>
      </w:tr>
      <w:tr w:rsidR="00E72921" w14:paraId="6F3E8D56" w14:textId="77777777" w:rsidTr="00AE6CC8">
        <w:trPr>
          <w:cantSplit/>
        </w:trPr>
        <w:tc>
          <w:tcPr>
            <w:tcW w:w="713" w:type="dxa"/>
            <w:tcBorders>
              <w:top w:val="single" w:sz="6" w:space="0" w:color="auto"/>
              <w:bottom w:val="single" w:sz="6" w:space="0" w:color="auto"/>
            </w:tcBorders>
            <w:shd w:val="clear" w:color="auto" w:fill="auto"/>
          </w:tcPr>
          <w:p w14:paraId="07FDB35C" w14:textId="77777777" w:rsidR="00EE3A11" w:rsidRPr="002F6A28" w:rsidRDefault="00102E8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AD68CE4" w14:textId="77777777" w:rsidR="00EE3A11" w:rsidRPr="002F6A28" w:rsidRDefault="00102E8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This Circular shall take effect fifteen (15) calendar days after publication in one (1) newspaper of general circulation and upon filing with the University of the Philippines, Office of the National Administrative Register (</w:t>
            </w:r>
            <w:proofErr w:type="spellStart"/>
            <w:r w:rsidRPr="00C379C8">
              <w:t>ONAR</w:t>
            </w:r>
            <w:proofErr w:type="spellEnd"/>
            <w:r w:rsidRPr="00C379C8">
              <w:t>)</w:t>
            </w:r>
            <w:bookmarkEnd w:id="33"/>
          </w:p>
          <w:p w14:paraId="03E7D0B6" w14:textId="77777777" w:rsidR="00EE3A11" w:rsidRPr="002F6A28" w:rsidRDefault="00102E8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Upon effectivity</w:t>
            </w:r>
            <w:bookmarkEnd w:id="36"/>
          </w:p>
        </w:tc>
      </w:tr>
      <w:tr w:rsidR="00E72921" w14:paraId="0B1455B6" w14:textId="77777777" w:rsidTr="0069259F">
        <w:tc>
          <w:tcPr>
            <w:tcW w:w="713" w:type="dxa"/>
            <w:tcBorders>
              <w:top w:val="single" w:sz="6" w:space="0" w:color="auto"/>
              <w:bottom w:val="single" w:sz="6" w:space="0" w:color="auto"/>
            </w:tcBorders>
            <w:shd w:val="clear" w:color="auto" w:fill="auto"/>
          </w:tcPr>
          <w:p w14:paraId="4DC1176C" w14:textId="77777777" w:rsidR="00F85C99" w:rsidRPr="002F6A28" w:rsidRDefault="00102E8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3AC7BC1" w14:textId="77777777" w:rsidR="00F85C99" w:rsidRPr="002F6A28" w:rsidRDefault="00102E8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17 June 2022</w:t>
            </w:r>
            <w:bookmarkEnd w:id="38"/>
          </w:p>
        </w:tc>
      </w:tr>
      <w:tr w:rsidR="00E72921" w14:paraId="46EE149B" w14:textId="77777777" w:rsidTr="0069259F">
        <w:tc>
          <w:tcPr>
            <w:tcW w:w="713" w:type="dxa"/>
            <w:tcBorders>
              <w:top w:val="single" w:sz="6" w:space="0" w:color="auto"/>
            </w:tcBorders>
            <w:shd w:val="clear" w:color="auto" w:fill="auto"/>
          </w:tcPr>
          <w:p w14:paraId="2628DC3E" w14:textId="77777777" w:rsidR="00F85C99" w:rsidRPr="002F6A28" w:rsidRDefault="00102E8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896080D" w14:textId="77777777" w:rsidR="00F85C99" w:rsidRPr="002F6A28" w:rsidRDefault="00102E8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EBF7FCF" w14:textId="77777777" w:rsidR="00EE3A11" w:rsidRPr="00A12DDE" w:rsidRDefault="00102E85" w:rsidP="00B16145">
            <w:pPr>
              <w:keepNext/>
              <w:keepLines/>
              <w:rPr>
                <w:bCs/>
              </w:rPr>
            </w:pPr>
            <w:r w:rsidRPr="00A12DDE">
              <w:rPr>
                <w:bCs/>
              </w:rPr>
              <w:t xml:space="preserve">Mr. Neil P. </w:t>
            </w:r>
            <w:proofErr w:type="spellStart"/>
            <w:r w:rsidRPr="00A12DDE">
              <w:rPr>
                <w:bCs/>
              </w:rPr>
              <w:t>Catajay</w:t>
            </w:r>
            <w:proofErr w:type="spellEnd"/>
          </w:p>
          <w:p w14:paraId="13972508" w14:textId="77777777" w:rsidR="00EE3A11" w:rsidRPr="00A12DDE" w:rsidRDefault="00102E85" w:rsidP="00B16145">
            <w:pPr>
              <w:keepNext/>
              <w:keepLines/>
              <w:rPr>
                <w:bCs/>
              </w:rPr>
            </w:pPr>
            <w:r w:rsidRPr="00A12DDE">
              <w:rPr>
                <w:bCs/>
              </w:rPr>
              <w:t>Director</w:t>
            </w:r>
          </w:p>
          <w:p w14:paraId="28746F10" w14:textId="77777777" w:rsidR="00EE3A11" w:rsidRPr="00A12DDE" w:rsidRDefault="00102E85" w:rsidP="00B16145">
            <w:pPr>
              <w:keepNext/>
              <w:keepLines/>
              <w:rPr>
                <w:bCs/>
              </w:rPr>
            </w:pPr>
            <w:r w:rsidRPr="00A12DDE">
              <w:rPr>
                <w:bCs/>
              </w:rPr>
              <w:t>Bureau of Philippine Standards</w:t>
            </w:r>
          </w:p>
          <w:p w14:paraId="15D57369" w14:textId="77777777" w:rsidR="00EE3A11" w:rsidRPr="00A12DDE" w:rsidRDefault="00102E85" w:rsidP="00B16145">
            <w:pPr>
              <w:keepNext/>
              <w:keepLines/>
              <w:rPr>
                <w:bCs/>
              </w:rPr>
            </w:pPr>
            <w:r w:rsidRPr="00A12DDE">
              <w:rPr>
                <w:bCs/>
              </w:rPr>
              <w:t>Department of Trade and Industry</w:t>
            </w:r>
          </w:p>
          <w:p w14:paraId="38B93845" w14:textId="77777777" w:rsidR="00EE3A11" w:rsidRPr="00A12DDE" w:rsidRDefault="00102E85" w:rsidP="00B16145">
            <w:pPr>
              <w:keepNext/>
              <w:keepLines/>
              <w:rPr>
                <w:bCs/>
              </w:rPr>
            </w:pPr>
            <w:r w:rsidRPr="00A12DDE">
              <w:rPr>
                <w:bCs/>
              </w:rPr>
              <w:t>3F Trade and Industry Building</w:t>
            </w:r>
          </w:p>
          <w:p w14:paraId="34B08097" w14:textId="77777777" w:rsidR="00EE3A11" w:rsidRPr="00A12DDE" w:rsidRDefault="00102E85" w:rsidP="00B16145">
            <w:pPr>
              <w:keepNext/>
              <w:keepLines/>
              <w:rPr>
                <w:bCs/>
              </w:rPr>
            </w:pPr>
            <w:r w:rsidRPr="00A12DDE">
              <w:rPr>
                <w:bCs/>
              </w:rPr>
              <w:t>361 Sen. Gil Puyat Avenue</w:t>
            </w:r>
          </w:p>
          <w:p w14:paraId="7241EC4E" w14:textId="77777777" w:rsidR="00EE3A11" w:rsidRPr="00A12DDE" w:rsidRDefault="00102E85" w:rsidP="00B16145">
            <w:pPr>
              <w:keepNext/>
              <w:keepLines/>
              <w:rPr>
                <w:bCs/>
              </w:rPr>
            </w:pPr>
            <w:r w:rsidRPr="00A12DDE">
              <w:rPr>
                <w:bCs/>
              </w:rPr>
              <w:t>Makati City</w:t>
            </w:r>
          </w:p>
          <w:p w14:paraId="6613692A" w14:textId="77777777" w:rsidR="00EE3A11" w:rsidRPr="00A12DDE" w:rsidRDefault="00102E85" w:rsidP="00B16145">
            <w:pPr>
              <w:keepNext/>
              <w:keepLines/>
              <w:rPr>
                <w:bCs/>
              </w:rPr>
            </w:pPr>
            <w:r w:rsidRPr="00A12DDE">
              <w:rPr>
                <w:bCs/>
              </w:rPr>
              <w:t>Philippines</w:t>
            </w:r>
          </w:p>
          <w:p w14:paraId="11B661C7" w14:textId="77777777" w:rsidR="00EE3A11" w:rsidRPr="00A12DDE" w:rsidRDefault="00102E85" w:rsidP="00B16145">
            <w:pPr>
              <w:keepNext/>
              <w:keepLines/>
              <w:rPr>
                <w:bCs/>
              </w:rPr>
            </w:pPr>
            <w:r w:rsidRPr="00A12DDE">
              <w:rPr>
                <w:bCs/>
              </w:rPr>
              <w:t>Tel: (632) 7791.3127 ; (632) 7791.3128</w:t>
            </w:r>
          </w:p>
          <w:p w14:paraId="1CD1C9E4" w14:textId="77777777" w:rsidR="00EE3A11" w:rsidRPr="00A12DDE" w:rsidRDefault="00102E85" w:rsidP="00B16145">
            <w:pPr>
              <w:keepNext/>
              <w:keepLines/>
              <w:rPr>
                <w:bCs/>
              </w:rPr>
            </w:pPr>
            <w:r w:rsidRPr="00A12DDE">
              <w:rPr>
                <w:bCs/>
              </w:rPr>
              <w:t xml:space="preserve">Email: </w:t>
            </w:r>
            <w:hyperlink r:id="rId10" w:history="1">
              <w:r w:rsidRPr="00A12DDE">
                <w:rPr>
                  <w:bCs/>
                  <w:color w:val="0000FF"/>
                  <w:u w:val="single"/>
                </w:rPr>
                <w:t>bps@dti.gov.ph</w:t>
              </w:r>
            </w:hyperlink>
          </w:p>
          <w:p w14:paraId="373AE4F4" w14:textId="77777777" w:rsidR="00EE3A11" w:rsidRPr="00A12DDE" w:rsidRDefault="00102E85" w:rsidP="00B16145">
            <w:pPr>
              <w:keepNext/>
              <w:keepLines/>
              <w:rPr>
                <w:bCs/>
              </w:rPr>
            </w:pPr>
            <w:r w:rsidRPr="00A12DDE">
              <w:rPr>
                <w:bCs/>
              </w:rPr>
              <w:t xml:space="preserve">Website: </w:t>
            </w:r>
            <w:hyperlink r:id="rId11" w:tgtFrame="_blank" w:history="1">
              <w:r w:rsidRPr="00A12DDE">
                <w:rPr>
                  <w:bCs/>
                  <w:color w:val="0000FF"/>
                  <w:u w:val="single"/>
                </w:rPr>
                <w:t>http://www.bps.dti.gov.ph</w:t>
              </w:r>
            </w:hyperlink>
          </w:p>
          <w:p w14:paraId="696E3629" w14:textId="77777777" w:rsidR="00EE3A11" w:rsidRPr="00A12DDE" w:rsidRDefault="00AB206D" w:rsidP="00B16145">
            <w:pPr>
              <w:keepNext/>
              <w:keepLines/>
              <w:pBdr>
                <w:top w:val="none" w:sz="0" w:space="4" w:color="auto"/>
                <w:bottom w:val="none" w:sz="0" w:space="4" w:color="auto"/>
              </w:pBdr>
              <w:rPr>
                <w:bCs/>
              </w:rPr>
            </w:pPr>
            <w:hyperlink r:id="rId12" w:tgtFrame="_blank" w:history="1">
              <w:r w:rsidR="00102E85" w:rsidRPr="00A12DDE">
                <w:rPr>
                  <w:bCs/>
                  <w:color w:val="0000FF"/>
                  <w:u w:val="single"/>
                </w:rPr>
                <w:t>https://www.fda.gov.ph/draft-for-comments-implementing-guidelines-on-the-collaborative-procedure-for-the-accelerated-registration-of-world-health-organization-who-prequalified-pharmaceutical-products-and-vacc/</w:t>
              </w:r>
            </w:hyperlink>
          </w:p>
          <w:p w14:paraId="4420B4B6" w14:textId="77777777" w:rsidR="00E07CE4" w:rsidRDefault="00AB206D" w:rsidP="00B16145">
            <w:pPr>
              <w:keepNext/>
              <w:keepLines/>
              <w:rPr>
                <w:bCs/>
                <w:color w:val="0000FF"/>
                <w:u w:val="single"/>
              </w:rPr>
            </w:pPr>
            <w:hyperlink r:id="rId13" w:tgtFrame="_blank" w:history="1">
              <w:r w:rsidR="00102E85" w:rsidRPr="00A12DDE">
                <w:rPr>
                  <w:bCs/>
                  <w:color w:val="0000FF"/>
                  <w:u w:val="single"/>
                </w:rPr>
                <w:t>https://members.wto.org/crnattachments/2022/TBT/PHL/22_4120_00_e.pdf</w:t>
              </w:r>
            </w:hyperlink>
          </w:p>
          <w:p w14:paraId="35C18096" w14:textId="77777777" w:rsidR="00E07CE4" w:rsidRPr="00A12DDE" w:rsidRDefault="00AB206D" w:rsidP="00E07CE4">
            <w:pPr>
              <w:keepNext/>
              <w:keepLines/>
              <w:rPr>
                <w:bCs/>
              </w:rPr>
            </w:pPr>
            <w:hyperlink r:id="rId14" w:tgtFrame="_blank" w:history="1">
              <w:r w:rsidR="00102E85" w:rsidRPr="00A12DDE">
                <w:rPr>
                  <w:bCs/>
                  <w:color w:val="0000FF"/>
                  <w:u w:val="single"/>
                </w:rPr>
                <w:t>https://members.wto.org/crnattachments/2022/TBT/PHL/22_4120_01_e.pdf</w:t>
              </w:r>
            </w:hyperlink>
          </w:p>
          <w:p w14:paraId="5B6EC57E" w14:textId="77777777" w:rsidR="00E07CE4" w:rsidRPr="00A12DDE" w:rsidRDefault="00AB206D" w:rsidP="00E07CE4">
            <w:pPr>
              <w:keepNext/>
              <w:keepLines/>
              <w:rPr>
                <w:bCs/>
              </w:rPr>
            </w:pPr>
            <w:hyperlink r:id="rId15" w:tgtFrame="_blank" w:history="1">
              <w:r w:rsidR="00102E85" w:rsidRPr="00A12DDE">
                <w:rPr>
                  <w:bCs/>
                  <w:color w:val="0000FF"/>
                  <w:u w:val="single"/>
                </w:rPr>
                <w:t>https://members.wto.org/crnattachments/2022/TBT/PHL/22_4120_02_e.pdf</w:t>
              </w:r>
            </w:hyperlink>
          </w:p>
          <w:p w14:paraId="439B6C28" w14:textId="77777777" w:rsidR="00E07CE4" w:rsidRPr="00A12DDE" w:rsidRDefault="00AB206D" w:rsidP="00E07CE4">
            <w:pPr>
              <w:keepNext/>
              <w:keepLines/>
              <w:rPr>
                <w:bCs/>
              </w:rPr>
            </w:pPr>
            <w:hyperlink r:id="rId16" w:tgtFrame="_blank" w:history="1">
              <w:r w:rsidR="00102E85" w:rsidRPr="00A12DDE">
                <w:rPr>
                  <w:bCs/>
                  <w:color w:val="0000FF"/>
                  <w:u w:val="single"/>
                </w:rPr>
                <w:t>https://members.wto.org/crnattachments/2022/TBT/PHL/22_4120_03_e.pdf</w:t>
              </w:r>
            </w:hyperlink>
          </w:p>
          <w:p w14:paraId="3C911E43" w14:textId="77777777" w:rsidR="00E07CE4" w:rsidRPr="00A12DDE" w:rsidRDefault="00AB206D" w:rsidP="00E07CE4">
            <w:pPr>
              <w:keepNext/>
              <w:keepLines/>
              <w:rPr>
                <w:bCs/>
              </w:rPr>
            </w:pPr>
            <w:hyperlink r:id="rId17" w:tgtFrame="_blank" w:history="1">
              <w:r w:rsidR="00102E85" w:rsidRPr="00A12DDE">
                <w:rPr>
                  <w:bCs/>
                  <w:color w:val="0000FF"/>
                  <w:u w:val="single"/>
                </w:rPr>
                <w:t>https://members.wto.org/crnattachments/2022/TBT/PHL/22_4120_04_e.pdf</w:t>
              </w:r>
            </w:hyperlink>
          </w:p>
          <w:p w14:paraId="2642C11D" w14:textId="77777777" w:rsidR="00E07CE4" w:rsidRPr="00A12DDE" w:rsidRDefault="00AB206D" w:rsidP="00E07CE4">
            <w:pPr>
              <w:keepNext/>
              <w:keepLines/>
              <w:rPr>
                <w:bCs/>
              </w:rPr>
            </w:pPr>
            <w:hyperlink r:id="rId18" w:tgtFrame="_blank" w:history="1">
              <w:r w:rsidR="00102E85" w:rsidRPr="00A12DDE">
                <w:rPr>
                  <w:bCs/>
                  <w:color w:val="0000FF"/>
                  <w:u w:val="single"/>
                </w:rPr>
                <w:t>https://members.wto.org/crnattachments/2022/TBT/PHL/22_4120_05_e.pdf</w:t>
              </w:r>
            </w:hyperlink>
          </w:p>
          <w:p w14:paraId="69F74807" w14:textId="77777777" w:rsidR="00E07CE4" w:rsidRPr="00A12DDE" w:rsidRDefault="00AB206D" w:rsidP="00E07CE4">
            <w:pPr>
              <w:keepNext/>
              <w:keepLines/>
              <w:rPr>
                <w:bCs/>
              </w:rPr>
            </w:pPr>
            <w:hyperlink r:id="rId19" w:tgtFrame="_blank" w:history="1">
              <w:r w:rsidR="00102E85" w:rsidRPr="00A12DDE">
                <w:rPr>
                  <w:bCs/>
                  <w:color w:val="0000FF"/>
                  <w:u w:val="single"/>
                </w:rPr>
                <w:t>https://members.wto.org/crnattachments/2022/TBT/PHL/22_4120_06_e.pdf</w:t>
              </w:r>
            </w:hyperlink>
          </w:p>
          <w:p w14:paraId="4E933438" w14:textId="77777777" w:rsidR="00EE3A11" w:rsidRPr="00A12DDE" w:rsidRDefault="00AB206D" w:rsidP="00B16145">
            <w:pPr>
              <w:keepNext/>
              <w:keepLines/>
              <w:rPr>
                <w:bCs/>
              </w:rPr>
            </w:pPr>
            <w:hyperlink r:id="rId20" w:tgtFrame="_blank" w:history="1">
              <w:r w:rsidR="00102E85" w:rsidRPr="00A12DDE">
                <w:rPr>
                  <w:bCs/>
                  <w:color w:val="0000FF"/>
                  <w:u w:val="single"/>
                </w:rPr>
                <w:t>https://members.wto.org/crnattachments/2022/TBT/PHL/22_4120_07_e.pdf</w:t>
              </w:r>
            </w:hyperlink>
          </w:p>
          <w:bookmarkEnd w:id="42"/>
          <w:p w14:paraId="004735F8" w14:textId="77777777" w:rsidR="00EE3A11" w:rsidRPr="00A12DDE" w:rsidRDefault="00EE3A11" w:rsidP="00E07CE4">
            <w:pPr>
              <w:keepNext/>
              <w:keepLines/>
              <w:rPr>
                <w:bCs/>
              </w:rPr>
            </w:pPr>
          </w:p>
        </w:tc>
      </w:tr>
    </w:tbl>
    <w:p w14:paraId="369949EA"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56CF" w14:textId="77777777" w:rsidR="00665584" w:rsidRDefault="00102E85">
      <w:r>
        <w:separator/>
      </w:r>
    </w:p>
  </w:endnote>
  <w:endnote w:type="continuationSeparator" w:id="0">
    <w:p w14:paraId="69A5E8C9" w14:textId="77777777" w:rsidR="00665584" w:rsidRDefault="0010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16D6" w14:textId="77777777" w:rsidR="009239F7" w:rsidRPr="002F6A28" w:rsidRDefault="00102E8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011" w14:textId="77777777" w:rsidR="009239F7" w:rsidRPr="002F6A28" w:rsidRDefault="00102E8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2C5B" w14:textId="77777777" w:rsidR="00EE3A11" w:rsidRPr="002F6A28" w:rsidRDefault="00102E8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6270" w14:textId="77777777" w:rsidR="00665584" w:rsidRDefault="00102E85">
      <w:r>
        <w:separator/>
      </w:r>
    </w:p>
  </w:footnote>
  <w:footnote w:type="continuationSeparator" w:id="0">
    <w:p w14:paraId="658788D2" w14:textId="77777777" w:rsidR="00665584" w:rsidRDefault="0010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8615" w14:textId="77777777" w:rsidR="009239F7" w:rsidRPr="002F6A28" w:rsidRDefault="00102E85" w:rsidP="009239F7">
    <w:pPr>
      <w:pStyle w:val="Header"/>
      <w:pBdr>
        <w:bottom w:val="single" w:sz="4" w:space="1" w:color="auto"/>
      </w:pBdr>
      <w:tabs>
        <w:tab w:val="clear" w:pos="4513"/>
        <w:tab w:val="clear" w:pos="9027"/>
      </w:tabs>
      <w:jc w:val="center"/>
    </w:pPr>
    <w:proofErr w:type="spellStart"/>
    <w:r w:rsidRPr="002F6A28">
      <w:t>tbtSymbol</w:t>
    </w:r>
    <w:proofErr w:type="spellEnd"/>
  </w:p>
  <w:p w14:paraId="1D81D089" w14:textId="77777777" w:rsidR="009239F7" w:rsidRPr="002F6A28" w:rsidRDefault="009239F7" w:rsidP="009239F7">
    <w:pPr>
      <w:pStyle w:val="Header"/>
      <w:pBdr>
        <w:bottom w:val="single" w:sz="4" w:space="1" w:color="auto"/>
      </w:pBdr>
      <w:tabs>
        <w:tab w:val="clear" w:pos="4513"/>
        <w:tab w:val="clear" w:pos="9027"/>
      </w:tabs>
      <w:jc w:val="center"/>
    </w:pPr>
  </w:p>
  <w:p w14:paraId="1829E9BE" w14:textId="77777777" w:rsidR="009239F7" w:rsidRPr="002F6A28" w:rsidRDefault="00102E8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F8ECE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EE5C" w14:textId="77777777" w:rsidR="009239F7" w:rsidRPr="002F6A28" w:rsidRDefault="00102E85"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PHL</w:t>
    </w:r>
    <w:proofErr w:type="spellEnd"/>
    <w:r w:rsidRPr="002F6A28">
      <w:t>/290</w:t>
    </w:r>
    <w:bookmarkEnd w:id="43"/>
  </w:p>
  <w:p w14:paraId="244FFD51" w14:textId="77777777" w:rsidR="009239F7" w:rsidRPr="002F6A28" w:rsidRDefault="009239F7" w:rsidP="009239F7">
    <w:pPr>
      <w:pStyle w:val="Header"/>
      <w:pBdr>
        <w:bottom w:val="single" w:sz="4" w:space="1" w:color="auto"/>
      </w:pBdr>
      <w:tabs>
        <w:tab w:val="clear" w:pos="4513"/>
        <w:tab w:val="clear" w:pos="9027"/>
      </w:tabs>
      <w:jc w:val="center"/>
    </w:pPr>
  </w:p>
  <w:p w14:paraId="2BB5C140" w14:textId="77777777" w:rsidR="009239F7" w:rsidRPr="002F6A28" w:rsidRDefault="00102E8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C3904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2921" w14:paraId="0ED0A163" w14:textId="77777777" w:rsidTr="008612A9">
      <w:trPr>
        <w:trHeight w:val="240"/>
        <w:jc w:val="center"/>
      </w:trPr>
      <w:tc>
        <w:tcPr>
          <w:tcW w:w="3794" w:type="dxa"/>
          <w:shd w:val="clear" w:color="auto" w:fill="FFFFFF"/>
          <w:tcMar>
            <w:left w:w="108" w:type="dxa"/>
            <w:right w:w="108" w:type="dxa"/>
          </w:tcMar>
          <w:vAlign w:val="center"/>
        </w:tcPr>
        <w:p w14:paraId="464F143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2C731DC" w14:textId="77777777" w:rsidR="00ED54E0" w:rsidRPr="009239F7" w:rsidRDefault="00ED54E0" w:rsidP="00B801E9">
          <w:pPr>
            <w:jc w:val="right"/>
            <w:rPr>
              <w:b/>
              <w:color w:val="FF0000"/>
              <w:szCs w:val="16"/>
            </w:rPr>
          </w:pPr>
        </w:p>
      </w:tc>
    </w:tr>
    <w:bookmarkEnd w:id="44"/>
    <w:tr w:rsidR="00E72921" w14:paraId="0E70A482" w14:textId="77777777" w:rsidTr="008612A9">
      <w:trPr>
        <w:trHeight w:val="213"/>
        <w:jc w:val="center"/>
      </w:trPr>
      <w:tc>
        <w:tcPr>
          <w:tcW w:w="3794" w:type="dxa"/>
          <w:vMerge w:val="restart"/>
          <w:shd w:val="clear" w:color="auto" w:fill="FFFFFF"/>
          <w:tcMar>
            <w:left w:w="0" w:type="dxa"/>
            <w:right w:w="0" w:type="dxa"/>
          </w:tcMar>
        </w:tcPr>
        <w:p w14:paraId="74CC0BFB" w14:textId="77777777" w:rsidR="00ED54E0" w:rsidRPr="009239F7" w:rsidRDefault="00102E85" w:rsidP="00B801E9">
          <w:pPr>
            <w:jc w:val="left"/>
          </w:pPr>
          <w:r>
            <w:rPr>
              <w:noProof/>
              <w:lang w:eastAsia="en-GB"/>
            </w:rPr>
            <w:drawing>
              <wp:inline distT="0" distB="0" distL="0" distR="0" wp14:anchorId="64705C5F" wp14:editId="4594841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785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F4A527" w14:textId="77777777" w:rsidR="00ED54E0" w:rsidRPr="009239F7" w:rsidRDefault="00ED54E0" w:rsidP="00B801E9">
          <w:pPr>
            <w:jc w:val="right"/>
            <w:rPr>
              <w:b/>
              <w:szCs w:val="16"/>
            </w:rPr>
          </w:pPr>
        </w:p>
      </w:tc>
    </w:tr>
    <w:tr w:rsidR="00E72921" w14:paraId="52563EB2" w14:textId="77777777" w:rsidTr="008612A9">
      <w:trPr>
        <w:trHeight w:val="868"/>
        <w:jc w:val="center"/>
      </w:trPr>
      <w:tc>
        <w:tcPr>
          <w:tcW w:w="3794" w:type="dxa"/>
          <w:vMerge/>
          <w:shd w:val="clear" w:color="auto" w:fill="FFFFFF"/>
          <w:tcMar>
            <w:left w:w="108" w:type="dxa"/>
            <w:right w:w="108" w:type="dxa"/>
          </w:tcMar>
        </w:tcPr>
        <w:p w14:paraId="1263D2D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A9B4943" w14:textId="77777777" w:rsidR="009239F7" w:rsidRPr="002F6A28" w:rsidRDefault="00102E85" w:rsidP="00B801E9">
          <w:pPr>
            <w:jc w:val="right"/>
            <w:rPr>
              <w:b/>
              <w:szCs w:val="16"/>
            </w:rPr>
          </w:pPr>
          <w:bookmarkStart w:id="45" w:name="bmkSymbols"/>
          <w:r w:rsidRPr="002F6A28">
            <w:rPr>
              <w:b/>
              <w:szCs w:val="16"/>
            </w:rPr>
            <w:t>G/TBT/N/</w:t>
          </w:r>
          <w:proofErr w:type="spellStart"/>
          <w:r w:rsidRPr="002F6A28">
            <w:rPr>
              <w:b/>
              <w:szCs w:val="16"/>
            </w:rPr>
            <w:t>PHL</w:t>
          </w:r>
          <w:proofErr w:type="spellEnd"/>
          <w:r w:rsidRPr="002F6A28">
            <w:rPr>
              <w:b/>
              <w:szCs w:val="16"/>
            </w:rPr>
            <w:t>/290</w:t>
          </w:r>
          <w:bookmarkEnd w:id="45"/>
        </w:p>
      </w:tc>
    </w:tr>
    <w:tr w:rsidR="00E72921" w14:paraId="7EED9687" w14:textId="77777777" w:rsidTr="008612A9">
      <w:trPr>
        <w:trHeight w:val="240"/>
        <w:jc w:val="center"/>
      </w:trPr>
      <w:tc>
        <w:tcPr>
          <w:tcW w:w="3794" w:type="dxa"/>
          <w:vMerge/>
          <w:shd w:val="clear" w:color="auto" w:fill="FFFFFF"/>
          <w:tcMar>
            <w:left w:w="108" w:type="dxa"/>
            <w:right w:w="108" w:type="dxa"/>
          </w:tcMar>
          <w:vAlign w:val="center"/>
        </w:tcPr>
        <w:p w14:paraId="51B004B6" w14:textId="77777777" w:rsidR="00ED54E0" w:rsidRPr="009239F7" w:rsidRDefault="00ED54E0" w:rsidP="00B801E9"/>
      </w:tc>
      <w:tc>
        <w:tcPr>
          <w:tcW w:w="5448" w:type="dxa"/>
          <w:gridSpan w:val="2"/>
          <w:shd w:val="clear" w:color="auto" w:fill="FFFFFF"/>
          <w:tcMar>
            <w:left w:w="108" w:type="dxa"/>
            <w:right w:w="108" w:type="dxa"/>
          </w:tcMar>
          <w:vAlign w:val="center"/>
        </w:tcPr>
        <w:p w14:paraId="68B18FFC" w14:textId="7978ACB7" w:rsidR="00ED54E0" w:rsidRPr="009239F7" w:rsidRDefault="00102E85" w:rsidP="00B801E9">
          <w:pPr>
            <w:jc w:val="right"/>
            <w:rPr>
              <w:szCs w:val="16"/>
            </w:rPr>
          </w:pPr>
          <w:bookmarkStart w:id="46" w:name="spsDateDistribution"/>
          <w:bookmarkStart w:id="47" w:name="bmkDate"/>
          <w:bookmarkEnd w:id="46"/>
          <w:bookmarkEnd w:id="47"/>
          <w:r>
            <w:rPr>
              <w:szCs w:val="16"/>
            </w:rPr>
            <w:t>15 June 2022</w:t>
          </w:r>
        </w:p>
      </w:tc>
    </w:tr>
    <w:tr w:rsidR="00E72921" w14:paraId="1DA9163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B4AD07" w14:textId="550F202F" w:rsidR="00ED54E0" w:rsidRPr="009239F7" w:rsidRDefault="00102E85"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B206D">
            <w:rPr>
              <w:color w:val="FF0000"/>
              <w:szCs w:val="16"/>
            </w:rPr>
            <w:t>4651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D5EECA3" w14:textId="77777777" w:rsidR="00ED54E0" w:rsidRPr="009239F7" w:rsidRDefault="00102E8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72921" w14:paraId="6DB76ED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C6E0A6" w14:textId="77777777" w:rsidR="00ED54E0" w:rsidRPr="009239F7" w:rsidRDefault="00102E8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AA52CE0" w14:textId="77777777" w:rsidR="00ED54E0" w:rsidRPr="002F6A28" w:rsidRDefault="00102E8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124AD7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8AF3EA">
      <w:start w:val="1"/>
      <w:numFmt w:val="decimal"/>
      <w:pStyle w:val="SummaryText"/>
      <w:lvlText w:val="%1."/>
      <w:lvlJc w:val="left"/>
      <w:pPr>
        <w:ind w:left="360" w:hanging="360"/>
      </w:pPr>
    </w:lvl>
    <w:lvl w:ilvl="1" w:tplc="0EB46714" w:tentative="1">
      <w:start w:val="1"/>
      <w:numFmt w:val="lowerLetter"/>
      <w:lvlText w:val="%2."/>
      <w:lvlJc w:val="left"/>
      <w:pPr>
        <w:ind w:left="1080" w:hanging="360"/>
      </w:pPr>
    </w:lvl>
    <w:lvl w:ilvl="2" w:tplc="F4BED288" w:tentative="1">
      <w:start w:val="1"/>
      <w:numFmt w:val="lowerRoman"/>
      <w:lvlText w:val="%3."/>
      <w:lvlJc w:val="right"/>
      <w:pPr>
        <w:ind w:left="1800" w:hanging="180"/>
      </w:pPr>
    </w:lvl>
    <w:lvl w:ilvl="3" w:tplc="5DF62BA0" w:tentative="1">
      <w:start w:val="1"/>
      <w:numFmt w:val="decimal"/>
      <w:lvlText w:val="%4."/>
      <w:lvlJc w:val="left"/>
      <w:pPr>
        <w:ind w:left="2520" w:hanging="360"/>
      </w:pPr>
    </w:lvl>
    <w:lvl w:ilvl="4" w:tplc="1A28F4B2" w:tentative="1">
      <w:start w:val="1"/>
      <w:numFmt w:val="lowerLetter"/>
      <w:lvlText w:val="%5."/>
      <w:lvlJc w:val="left"/>
      <w:pPr>
        <w:ind w:left="3240" w:hanging="360"/>
      </w:pPr>
    </w:lvl>
    <w:lvl w:ilvl="5" w:tplc="1396DE88" w:tentative="1">
      <w:start w:val="1"/>
      <w:numFmt w:val="lowerRoman"/>
      <w:lvlText w:val="%6."/>
      <w:lvlJc w:val="right"/>
      <w:pPr>
        <w:ind w:left="3960" w:hanging="180"/>
      </w:pPr>
    </w:lvl>
    <w:lvl w:ilvl="6" w:tplc="C00E535C" w:tentative="1">
      <w:start w:val="1"/>
      <w:numFmt w:val="decimal"/>
      <w:lvlText w:val="%7."/>
      <w:lvlJc w:val="left"/>
      <w:pPr>
        <w:ind w:left="4680" w:hanging="360"/>
      </w:pPr>
    </w:lvl>
    <w:lvl w:ilvl="7" w:tplc="527242C0" w:tentative="1">
      <w:start w:val="1"/>
      <w:numFmt w:val="lowerLetter"/>
      <w:lvlText w:val="%8."/>
      <w:lvlJc w:val="left"/>
      <w:pPr>
        <w:ind w:left="5400" w:hanging="360"/>
      </w:pPr>
    </w:lvl>
    <w:lvl w:ilvl="8" w:tplc="299A63A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D4298CA">
      <w:start w:val="1"/>
      <w:numFmt w:val="bullet"/>
      <w:lvlText w:val=""/>
      <w:lvlJc w:val="left"/>
      <w:pPr>
        <w:ind w:left="720" w:hanging="360"/>
      </w:pPr>
      <w:rPr>
        <w:rFonts w:ascii="Symbol" w:hAnsi="Symbol"/>
      </w:rPr>
    </w:lvl>
    <w:lvl w:ilvl="1" w:tplc="E886ECAA">
      <w:start w:val="1"/>
      <w:numFmt w:val="bullet"/>
      <w:lvlText w:val="o"/>
      <w:lvlJc w:val="left"/>
      <w:pPr>
        <w:tabs>
          <w:tab w:val="num" w:pos="1440"/>
        </w:tabs>
        <w:ind w:left="1440" w:hanging="360"/>
      </w:pPr>
      <w:rPr>
        <w:rFonts w:ascii="Courier New" w:hAnsi="Courier New"/>
      </w:rPr>
    </w:lvl>
    <w:lvl w:ilvl="2" w:tplc="D040A2B2">
      <w:start w:val="1"/>
      <w:numFmt w:val="bullet"/>
      <w:lvlText w:val=""/>
      <w:lvlJc w:val="left"/>
      <w:pPr>
        <w:tabs>
          <w:tab w:val="num" w:pos="2160"/>
        </w:tabs>
        <w:ind w:left="2160" w:hanging="360"/>
      </w:pPr>
      <w:rPr>
        <w:rFonts w:ascii="Wingdings" w:hAnsi="Wingdings"/>
      </w:rPr>
    </w:lvl>
    <w:lvl w:ilvl="3" w:tplc="0A827448">
      <w:start w:val="1"/>
      <w:numFmt w:val="bullet"/>
      <w:lvlText w:val=""/>
      <w:lvlJc w:val="left"/>
      <w:pPr>
        <w:tabs>
          <w:tab w:val="num" w:pos="2880"/>
        </w:tabs>
        <w:ind w:left="2880" w:hanging="360"/>
      </w:pPr>
      <w:rPr>
        <w:rFonts w:ascii="Symbol" w:hAnsi="Symbol"/>
      </w:rPr>
    </w:lvl>
    <w:lvl w:ilvl="4" w:tplc="539A9B34">
      <w:start w:val="1"/>
      <w:numFmt w:val="bullet"/>
      <w:lvlText w:val="o"/>
      <w:lvlJc w:val="left"/>
      <w:pPr>
        <w:tabs>
          <w:tab w:val="num" w:pos="3600"/>
        </w:tabs>
        <w:ind w:left="3600" w:hanging="360"/>
      </w:pPr>
      <w:rPr>
        <w:rFonts w:ascii="Courier New" w:hAnsi="Courier New"/>
      </w:rPr>
    </w:lvl>
    <w:lvl w:ilvl="5" w:tplc="9D4E5B10">
      <w:start w:val="1"/>
      <w:numFmt w:val="bullet"/>
      <w:lvlText w:val=""/>
      <w:lvlJc w:val="left"/>
      <w:pPr>
        <w:tabs>
          <w:tab w:val="num" w:pos="4320"/>
        </w:tabs>
        <w:ind w:left="4320" w:hanging="360"/>
      </w:pPr>
      <w:rPr>
        <w:rFonts w:ascii="Wingdings" w:hAnsi="Wingdings"/>
      </w:rPr>
    </w:lvl>
    <w:lvl w:ilvl="6" w:tplc="C712A06A">
      <w:start w:val="1"/>
      <w:numFmt w:val="bullet"/>
      <w:lvlText w:val=""/>
      <w:lvlJc w:val="left"/>
      <w:pPr>
        <w:tabs>
          <w:tab w:val="num" w:pos="5040"/>
        </w:tabs>
        <w:ind w:left="5040" w:hanging="360"/>
      </w:pPr>
      <w:rPr>
        <w:rFonts w:ascii="Symbol" w:hAnsi="Symbol"/>
      </w:rPr>
    </w:lvl>
    <w:lvl w:ilvl="7" w:tplc="8972714C">
      <w:start w:val="1"/>
      <w:numFmt w:val="bullet"/>
      <w:lvlText w:val="o"/>
      <w:lvlJc w:val="left"/>
      <w:pPr>
        <w:tabs>
          <w:tab w:val="num" w:pos="5760"/>
        </w:tabs>
        <w:ind w:left="5760" w:hanging="360"/>
      </w:pPr>
      <w:rPr>
        <w:rFonts w:ascii="Courier New" w:hAnsi="Courier New"/>
      </w:rPr>
    </w:lvl>
    <w:lvl w:ilvl="8" w:tplc="DB6C44A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2656"/>
    <w:rsid w:val="000E1CF4"/>
    <w:rsid w:val="00102E85"/>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5584"/>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206D"/>
    <w:rsid w:val="00AC27F8"/>
    <w:rsid w:val="00AC6C6E"/>
    <w:rsid w:val="00AD3A28"/>
    <w:rsid w:val="00AD4C72"/>
    <w:rsid w:val="00AE118B"/>
    <w:rsid w:val="00AE2372"/>
    <w:rsid w:val="00AE2AEE"/>
    <w:rsid w:val="00AE6CC8"/>
    <w:rsid w:val="00AF3330"/>
    <w:rsid w:val="00B00276"/>
    <w:rsid w:val="00B16145"/>
    <w:rsid w:val="00B230EC"/>
    <w:rsid w:val="00B4237E"/>
    <w:rsid w:val="00B43DA2"/>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1B6E"/>
    <w:rsid w:val="00D9226C"/>
    <w:rsid w:val="00DA20BD"/>
    <w:rsid w:val="00DE50DB"/>
    <w:rsid w:val="00DF6AE1"/>
    <w:rsid w:val="00E07CE4"/>
    <w:rsid w:val="00E147CB"/>
    <w:rsid w:val="00E20B42"/>
    <w:rsid w:val="00E25473"/>
    <w:rsid w:val="00E30FFD"/>
    <w:rsid w:val="00E46FD5"/>
    <w:rsid w:val="00E544BB"/>
    <w:rsid w:val="00E56545"/>
    <w:rsid w:val="00E63AC7"/>
    <w:rsid w:val="00E67CF3"/>
    <w:rsid w:val="00E72921"/>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4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E0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drr.sds@fda.gov.ph" TargetMode="External"/><Relationship Id="rId13" Type="http://schemas.openxmlformats.org/officeDocument/2006/relationships/hyperlink" Target="https://members.wto.org/crnattachments/2022/TBT/PHL/22_4120_00_e.pdf" TargetMode="External"/><Relationship Id="rId18" Type="http://schemas.openxmlformats.org/officeDocument/2006/relationships/hyperlink" Target="https://members.wto.org/crnattachments/2022/TBT/PHL/22_4120_05_e.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drr.od@fda.gov.ph" TargetMode="External"/><Relationship Id="rId12" Type="http://schemas.openxmlformats.org/officeDocument/2006/relationships/hyperlink" Target="https://www.fda.gov.ph/draft-for-comments-implementing-guidelines-on-the-collaborative-procedure-for-the-accelerated-registration-of-world-health-organization-who-prequalified-pharmaceutical-products-and-vacc/" TargetMode="External"/><Relationship Id="rId17" Type="http://schemas.openxmlformats.org/officeDocument/2006/relationships/hyperlink" Target="https://members.wto.org/crnattachments/2022/TBT/PHL/22_4120_04_e.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embers.wto.org/crnattachments/2022/TBT/PHL/22_4120_03_e.pdf" TargetMode="External"/><Relationship Id="rId20" Type="http://schemas.openxmlformats.org/officeDocument/2006/relationships/hyperlink" Target="https://members.wto.org/crnattachments/2022/TBT/PHL/22_4120_07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embers.wto.org/crnattachments/2022/TBT/PHL/22_4120_02_e.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bps@dti.gov.ph" TargetMode="External"/><Relationship Id="rId19" Type="http://schemas.openxmlformats.org/officeDocument/2006/relationships/hyperlink" Target="https://members.wto.org/crnattachments/2022/TBT/PHL/22_4120_06_e.pdf" TargetMode="External"/><Relationship Id="rId4" Type="http://schemas.openxmlformats.org/officeDocument/2006/relationships/webSettings" Target="webSettings.xml"/><Relationship Id="rId9" Type="http://schemas.openxmlformats.org/officeDocument/2006/relationships/hyperlink" Target="http://www.fda.gov.ph" TargetMode="External"/><Relationship Id="rId14" Type="http://schemas.openxmlformats.org/officeDocument/2006/relationships/hyperlink" Target="https://members.wto.org/crnattachments/2022/TBT/PHL/22_4120_01_e.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515</Words>
  <Characters>3894</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2022-06-15T07:25:00Z</dcterms:created>
  <dcterms:modified xsi:type="dcterms:W3CDTF">2022-06-15T07:42:00Z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