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0D97E" w14:textId="77777777" w:rsidR="009239F7" w:rsidRPr="002F6A28" w:rsidRDefault="00BA66FF" w:rsidP="002F6A28">
      <w:pPr>
        <w:pStyle w:val="Title"/>
        <w:rPr>
          <w:caps w:val="0"/>
          <w:kern w:val="0"/>
        </w:rPr>
      </w:pPr>
      <w:r w:rsidRPr="002F6A28">
        <w:rPr>
          <w:caps w:val="0"/>
          <w:kern w:val="0"/>
        </w:rPr>
        <w:t>NOTIFICATION</w:t>
      </w:r>
    </w:p>
    <w:p w14:paraId="36548AEB" w14:textId="77777777" w:rsidR="009239F7" w:rsidRPr="002F6A28" w:rsidRDefault="00BA66FF" w:rsidP="002F6A28">
      <w:pPr>
        <w:jc w:val="center"/>
      </w:pPr>
      <w:r w:rsidRPr="002F6A28">
        <w:t>The following notification is being circulated in accordance with Article 10.6</w:t>
      </w:r>
    </w:p>
    <w:p w14:paraId="64623289"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5A226E" w14:paraId="6D334576" w14:textId="77777777" w:rsidTr="0069259F">
        <w:tc>
          <w:tcPr>
            <w:tcW w:w="713" w:type="dxa"/>
            <w:tcBorders>
              <w:bottom w:val="single" w:sz="6" w:space="0" w:color="auto"/>
            </w:tcBorders>
            <w:shd w:val="clear" w:color="auto" w:fill="auto"/>
          </w:tcPr>
          <w:p w14:paraId="26399174" w14:textId="77777777" w:rsidR="00F85C99" w:rsidRPr="002F6A28" w:rsidRDefault="00BA66FF" w:rsidP="002F6A28">
            <w:pPr>
              <w:spacing w:before="120" w:after="120"/>
              <w:jc w:val="left"/>
            </w:pPr>
            <w:r w:rsidRPr="002F6A28">
              <w:rPr>
                <w:b/>
              </w:rPr>
              <w:t>1.</w:t>
            </w:r>
          </w:p>
        </w:tc>
        <w:tc>
          <w:tcPr>
            <w:tcW w:w="8546" w:type="dxa"/>
            <w:tcBorders>
              <w:bottom w:val="single" w:sz="6" w:space="0" w:color="auto"/>
            </w:tcBorders>
            <w:shd w:val="clear" w:color="auto" w:fill="auto"/>
          </w:tcPr>
          <w:p w14:paraId="098DE743" w14:textId="77777777" w:rsidR="00F85C99" w:rsidRPr="002F6A28" w:rsidRDefault="00BA66FF"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PHILIPPINES</w:t>
            </w:r>
            <w:bookmarkEnd w:id="1"/>
          </w:p>
          <w:p w14:paraId="23ED99D5" w14:textId="77777777" w:rsidR="00F85C99" w:rsidRPr="002F6A28" w:rsidRDefault="00BA66FF"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5A226E" w14:paraId="2A834750" w14:textId="77777777" w:rsidTr="0069259F">
        <w:tc>
          <w:tcPr>
            <w:tcW w:w="713" w:type="dxa"/>
            <w:tcBorders>
              <w:top w:val="single" w:sz="6" w:space="0" w:color="auto"/>
              <w:bottom w:val="single" w:sz="6" w:space="0" w:color="auto"/>
            </w:tcBorders>
            <w:shd w:val="clear" w:color="auto" w:fill="auto"/>
          </w:tcPr>
          <w:p w14:paraId="62FCABD6" w14:textId="77777777" w:rsidR="00F85C99" w:rsidRPr="002F6A28" w:rsidRDefault="00BA66FF"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12592735" w14:textId="77777777" w:rsidR="00F85C99" w:rsidRPr="002F6A28" w:rsidRDefault="00BA66FF"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0141D667" w14:textId="77777777" w:rsidR="00EE3A11" w:rsidRPr="00C379C8" w:rsidRDefault="00BA66FF" w:rsidP="00155128">
            <w:r w:rsidRPr="00C379C8">
              <w:t>DR. OSCAR G. GUTIERREZ, JR., MPA</w:t>
            </w:r>
          </w:p>
          <w:p w14:paraId="55CADF18" w14:textId="77777777" w:rsidR="00EE3A11" w:rsidRPr="00C379C8" w:rsidRDefault="00BA66FF" w:rsidP="00155128">
            <w:r w:rsidRPr="00C379C8">
              <w:t>Officer-in-Charge Director General</w:t>
            </w:r>
          </w:p>
          <w:p w14:paraId="62DD85F7" w14:textId="77777777" w:rsidR="00EE3A11" w:rsidRPr="00C379C8" w:rsidRDefault="00BA66FF" w:rsidP="00155128">
            <w:r w:rsidRPr="00C379C8">
              <w:t>Food and Drug Administration</w:t>
            </w:r>
          </w:p>
          <w:p w14:paraId="67694FC3" w14:textId="77777777" w:rsidR="00EE3A11" w:rsidRPr="00C379C8" w:rsidRDefault="00BA66FF" w:rsidP="00155128">
            <w:pPr>
              <w:spacing w:after="120"/>
            </w:pPr>
            <w:r w:rsidRPr="00C379C8">
              <w:t>DEPARTMENT OF HEALTH</w:t>
            </w:r>
            <w:bookmarkEnd w:id="5"/>
          </w:p>
          <w:p w14:paraId="4E25CF6B" w14:textId="77777777" w:rsidR="00F85C99" w:rsidRPr="002F6A28" w:rsidRDefault="00BA66FF"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1B932513" w14:textId="77777777" w:rsidR="00AC6C6E" w:rsidRPr="00C379C8" w:rsidRDefault="00BA66FF" w:rsidP="00AA646C">
            <w:r w:rsidRPr="00C379C8">
              <w:t>JESUSA JOYCE N. CIRUNAY, RPh</w:t>
            </w:r>
          </w:p>
          <w:p w14:paraId="7701FE46" w14:textId="77777777" w:rsidR="00AC6C6E" w:rsidRPr="00C379C8" w:rsidRDefault="00BA66FF" w:rsidP="00AA646C">
            <w:r w:rsidRPr="00C379C8">
              <w:t>Director IV</w:t>
            </w:r>
          </w:p>
          <w:p w14:paraId="2284C25C" w14:textId="77777777" w:rsidR="00AC6C6E" w:rsidRPr="00C379C8" w:rsidRDefault="00BA66FF" w:rsidP="00AA646C">
            <w:r w:rsidRPr="00C379C8">
              <w:t>Center for Drug Regulation and Research</w:t>
            </w:r>
          </w:p>
          <w:p w14:paraId="5A2111DF" w14:textId="77777777" w:rsidR="00AC6C6E" w:rsidRPr="00C379C8" w:rsidRDefault="00BA66FF" w:rsidP="00AA646C">
            <w:r w:rsidRPr="00C379C8">
              <w:t>Food and Drug Administration</w:t>
            </w:r>
          </w:p>
          <w:p w14:paraId="41B778AB" w14:textId="77777777" w:rsidR="00AC6C6E" w:rsidRPr="00C379C8" w:rsidRDefault="00BA66FF" w:rsidP="00AA646C">
            <w:r w:rsidRPr="00C379C8">
              <w:t>DEPARTMENT OF HEALTH</w:t>
            </w:r>
          </w:p>
          <w:p w14:paraId="369D1E19" w14:textId="77777777" w:rsidR="00AC6C6E" w:rsidRPr="00C379C8" w:rsidRDefault="00BA66FF" w:rsidP="00AA646C">
            <w:r w:rsidRPr="00C379C8">
              <w:t xml:space="preserve">Email: </w:t>
            </w:r>
            <w:hyperlink r:id="rId7" w:history="1">
              <w:r w:rsidRPr="00C379C8">
                <w:rPr>
                  <w:color w:val="0000FF"/>
                  <w:u w:val="single"/>
                </w:rPr>
                <w:t>jjncirunay@fda.gov.ph</w:t>
              </w:r>
            </w:hyperlink>
            <w:r w:rsidRPr="00C379C8">
              <w:t xml:space="preserve"> / </w:t>
            </w:r>
            <w:hyperlink r:id="rId8" w:history="1">
              <w:r w:rsidRPr="00C379C8">
                <w:rPr>
                  <w:color w:val="0000FF"/>
                  <w:u w:val="single"/>
                </w:rPr>
                <w:t>cdrr.sds@fda.gov.ph</w:t>
              </w:r>
            </w:hyperlink>
          </w:p>
          <w:p w14:paraId="44988717" w14:textId="77777777" w:rsidR="00AC6C6E" w:rsidRPr="00C379C8" w:rsidRDefault="00BA66FF" w:rsidP="00AA646C">
            <w:pPr>
              <w:spacing w:after="120"/>
            </w:pPr>
            <w:r w:rsidRPr="00C379C8">
              <w:t>www.fda.gov.ph</w:t>
            </w:r>
            <w:bookmarkEnd w:id="7"/>
          </w:p>
        </w:tc>
      </w:tr>
      <w:tr w:rsidR="005A226E" w14:paraId="41E09497" w14:textId="77777777" w:rsidTr="0069259F">
        <w:tc>
          <w:tcPr>
            <w:tcW w:w="713" w:type="dxa"/>
            <w:tcBorders>
              <w:top w:val="single" w:sz="6" w:space="0" w:color="auto"/>
              <w:bottom w:val="single" w:sz="6" w:space="0" w:color="auto"/>
            </w:tcBorders>
            <w:shd w:val="clear" w:color="auto" w:fill="auto"/>
          </w:tcPr>
          <w:p w14:paraId="09538642" w14:textId="77777777" w:rsidR="00F85C99" w:rsidRPr="002F6A28" w:rsidRDefault="00BA66FF"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64523C4F" w14:textId="77777777" w:rsidR="00F85C99" w:rsidRPr="0058336F" w:rsidRDefault="00BA66FF"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5A226E" w14:paraId="414A0B62" w14:textId="77777777" w:rsidTr="0069259F">
        <w:tc>
          <w:tcPr>
            <w:tcW w:w="713" w:type="dxa"/>
            <w:tcBorders>
              <w:top w:val="single" w:sz="6" w:space="0" w:color="auto"/>
              <w:bottom w:val="single" w:sz="6" w:space="0" w:color="auto"/>
            </w:tcBorders>
            <w:shd w:val="clear" w:color="auto" w:fill="auto"/>
          </w:tcPr>
          <w:p w14:paraId="5FB1424A" w14:textId="77777777" w:rsidR="00F85C99" w:rsidRPr="002F6A28" w:rsidRDefault="00BA66FF"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2E48FE21" w14:textId="77777777" w:rsidR="00F85C99" w:rsidRPr="002F6A28" w:rsidRDefault="00BA66FF"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Pharmaceutics (ICS code(s): 11.120); Drug products under Maximum Retail Price (MRP)</w:t>
            </w:r>
            <w:bookmarkEnd w:id="22"/>
          </w:p>
        </w:tc>
      </w:tr>
      <w:tr w:rsidR="005A226E" w14:paraId="00A6434F" w14:textId="77777777" w:rsidTr="0069259F">
        <w:tc>
          <w:tcPr>
            <w:tcW w:w="713" w:type="dxa"/>
            <w:tcBorders>
              <w:top w:val="single" w:sz="6" w:space="0" w:color="auto"/>
              <w:bottom w:val="single" w:sz="6" w:space="0" w:color="auto"/>
            </w:tcBorders>
            <w:shd w:val="clear" w:color="auto" w:fill="auto"/>
          </w:tcPr>
          <w:p w14:paraId="50A38ECF" w14:textId="77777777" w:rsidR="00F85C99" w:rsidRPr="002F6A28" w:rsidRDefault="00BA66FF"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2DAA7DBB" w14:textId="77777777" w:rsidR="00F85C99" w:rsidRPr="002F6A28" w:rsidRDefault="00BA66FF"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Guidelines on Labeling Requirements of Drug Products under Maximum Retail Price (MRP); (4 page(s), in English)</w:t>
            </w:r>
            <w:bookmarkEnd w:id="24"/>
          </w:p>
        </w:tc>
      </w:tr>
      <w:tr w:rsidR="005A226E" w14:paraId="14B6842A" w14:textId="77777777" w:rsidTr="0069259F">
        <w:tc>
          <w:tcPr>
            <w:tcW w:w="713" w:type="dxa"/>
            <w:tcBorders>
              <w:top w:val="single" w:sz="6" w:space="0" w:color="auto"/>
              <w:bottom w:val="single" w:sz="6" w:space="0" w:color="auto"/>
            </w:tcBorders>
            <w:shd w:val="clear" w:color="auto" w:fill="auto"/>
          </w:tcPr>
          <w:p w14:paraId="0570CF0C" w14:textId="77777777" w:rsidR="00F85C99" w:rsidRPr="002F6A28" w:rsidRDefault="00BA66FF"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53C3AC51" w14:textId="77777777" w:rsidR="00F85C99" w:rsidRPr="002F6A28" w:rsidRDefault="00BA66FF"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The proposed issuance aims to provide streamlined and rational application process for the change of labeling materials under MRP including drug molecules or drug formula that will be included in succeeding Executive Orders of MRP.</w:t>
            </w:r>
            <w:bookmarkEnd w:id="26"/>
          </w:p>
        </w:tc>
      </w:tr>
      <w:tr w:rsidR="005A226E" w14:paraId="49A78B82" w14:textId="77777777" w:rsidTr="0069259F">
        <w:tc>
          <w:tcPr>
            <w:tcW w:w="713" w:type="dxa"/>
            <w:tcBorders>
              <w:top w:val="single" w:sz="6" w:space="0" w:color="auto"/>
              <w:bottom w:val="single" w:sz="6" w:space="0" w:color="auto"/>
            </w:tcBorders>
            <w:shd w:val="clear" w:color="auto" w:fill="auto"/>
          </w:tcPr>
          <w:p w14:paraId="38F90697" w14:textId="77777777" w:rsidR="00F85C99" w:rsidRPr="002F6A28" w:rsidRDefault="00BA66FF"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447EA5B3" w14:textId="77777777" w:rsidR="00F85C99" w:rsidRPr="002F6A28" w:rsidRDefault="00BA66FF"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Streamlining process for the change of labeling materials of drug products under MRP and exhaustion period of old labeling materials at the manufacturing level.; Reducing trade barriers and facilitating trade</w:t>
            </w:r>
            <w:bookmarkEnd w:id="28"/>
          </w:p>
        </w:tc>
      </w:tr>
      <w:tr w:rsidR="005A226E" w14:paraId="11FD568B" w14:textId="77777777" w:rsidTr="004E1752">
        <w:trPr>
          <w:cantSplit/>
        </w:trPr>
        <w:tc>
          <w:tcPr>
            <w:tcW w:w="713" w:type="dxa"/>
            <w:tcBorders>
              <w:top w:val="single" w:sz="6" w:space="0" w:color="auto"/>
              <w:bottom w:val="single" w:sz="6" w:space="0" w:color="auto"/>
            </w:tcBorders>
            <w:shd w:val="clear" w:color="auto" w:fill="auto"/>
          </w:tcPr>
          <w:p w14:paraId="3B9FDF01" w14:textId="77777777" w:rsidR="00F85C99" w:rsidRPr="002F6A28" w:rsidRDefault="00BA66FF" w:rsidP="009E75ED">
            <w:pPr>
              <w:spacing w:before="120" w:after="120"/>
              <w:jc w:val="left"/>
              <w:rPr>
                <w:b/>
              </w:rPr>
            </w:pPr>
            <w:r w:rsidRPr="002F6A28">
              <w:rPr>
                <w:b/>
              </w:rPr>
              <w:lastRenderedPageBreak/>
              <w:t>8.</w:t>
            </w:r>
          </w:p>
        </w:tc>
        <w:tc>
          <w:tcPr>
            <w:tcW w:w="8546" w:type="dxa"/>
            <w:tcBorders>
              <w:top w:val="single" w:sz="6" w:space="0" w:color="auto"/>
              <w:bottom w:val="single" w:sz="6" w:space="0" w:color="auto"/>
            </w:tcBorders>
            <w:shd w:val="clear" w:color="auto" w:fill="auto"/>
          </w:tcPr>
          <w:p w14:paraId="7F3B0EF6" w14:textId="77777777" w:rsidR="00072B36" w:rsidRPr="002F6A28" w:rsidRDefault="00BA66FF" w:rsidP="009E75ED">
            <w:pPr>
              <w:spacing w:before="120" w:after="120"/>
            </w:pPr>
            <w:bookmarkStart w:id="29" w:name="X_TBT_Reg_8A"/>
            <w:r w:rsidRPr="002F6A28">
              <w:rPr>
                <w:b/>
              </w:rPr>
              <w:t>Relevant documents</w:t>
            </w:r>
            <w:bookmarkEnd w:id="29"/>
            <w:r w:rsidRPr="002F6A28">
              <w:rPr>
                <w:b/>
              </w:rPr>
              <w:t>:</w:t>
            </w:r>
            <w:r w:rsidR="00EE3A11" w:rsidRPr="002F6A28">
              <w:t xml:space="preserve"> </w:t>
            </w:r>
          </w:p>
          <w:p w14:paraId="17B9FF43" w14:textId="77777777" w:rsidR="00F85C99" w:rsidRPr="002F6A28" w:rsidRDefault="00BA66FF" w:rsidP="009E75ED">
            <w:pPr>
              <w:numPr>
                <w:ilvl w:val="0"/>
                <w:numId w:val="16"/>
              </w:numPr>
              <w:spacing w:before="120"/>
            </w:pPr>
            <w:bookmarkStart w:id="30" w:name="sps9a"/>
            <w:r w:rsidRPr="002F6A28">
              <w:t>Republic Act No. 9502 "Universally Accessible Cheaper and Quality Medicines Act of 2008"</w:t>
            </w:r>
          </w:p>
          <w:p w14:paraId="5582659C" w14:textId="77777777" w:rsidR="00F85C99" w:rsidRPr="002F6A28" w:rsidRDefault="00BA66FF" w:rsidP="009E75ED">
            <w:pPr>
              <w:numPr>
                <w:ilvl w:val="0"/>
                <w:numId w:val="16"/>
              </w:numPr>
            </w:pPr>
            <w:r w:rsidRPr="002F6A28">
              <w:t>Executive Order No. 821 s. 2009 "Prescribing the Maximum Drug Retail Prices for Selected Drugs and Medicines that Address Diseases that Account for the Leading causes of Morbidity and Mortality"</w:t>
            </w:r>
          </w:p>
          <w:p w14:paraId="0680FB53" w14:textId="77777777" w:rsidR="00F85C99" w:rsidRPr="002F6A28" w:rsidRDefault="00BA66FF" w:rsidP="009E75ED">
            <w:pPr>
              <w:numPr>
                <w:ilvl w:val="0"/>
                <w:numId w:val="16"/>
              </w:numPr>
            </w:pPr>
            <w:r w:rsidRPr="002F6A28">
              <w:t>Executive Order No. 104 s. 2020 "Improving Access to Healthcare through the Regulation of Prices in the Retail of Drugs and Medicines"</w:t>
            </w:r>
          </w:p>
          <w:p w14:paraId="1D3656FA" w14:textId="77777777" w:rsidR="00F85C99" w:rsidRPr="002F6A28" w:rsidRDefault="00BA66FF" w:rsidP="009E75ED">
            <w:pPr>
              <w:numPr>
                <w:ilvl w:val="0"/>
                <w:numId w:val="16"/>
              </w:numPr>
            </w:pPr>
            <w:r w:rsidRPr="002F6A28">
              <w:t>Executive Order No. 155 s. 2021 "Further Improving Access to Healthcare through the Regulation of Prices in the Retail of Drugs and Medicines"</w:t>
            </w:r>
          </w:p>
          <w:p w14:paraId="48B374A9" w14:textId="77777777" w:rsidR="00F85C99" w:rsidRPr="002F6A28" w:rsidRDefault="00BA66FF" w:rsidP="009E75ED">
            <w:pPr>
              <w:numPr>
                <w:ilvl w:val="0"/>
                <w:numId w:val="16"/>
              </w:numPr>
            </w:pPr>
            <w:r w:rsidRPr="002F6A28">
              <w:t>Administrative Order No. 2016-0008 "Revised Rules and Regulations Governing the Generic Labeling Requirements of Drug Products for Human Use"</w:t>
            </w:r>
          </w:p>
          <w:p w14:paraId="278F47F2" w14:textId="77777777" w:rsidR="00F85C99" w:rsidRPr="002F6A28" w:rsidRDefault="00BA66FF" w:rsidP="009E75ED">
            <w:pPr>
              <w:numPr>
                <w:ilvl w:val="0"/>
                <w:numId w:val="16"/>
              </w:numPr>
            </w:pPr>
            <w:r w:rsidRPr="002F6A28">
              <w:t>Administrative Order No. 2020-0039 "Guidelines in the Implementation of Maximum Retail Price (MRP) on Drugs and Medicines"</w:t>
            </w:r>
          </w:p>
          <w:p w14:paraId="3EC7CC81" w14:textId="77777777" w:rsidR="00F85C99" w:rsidRPr="002F6A28" w:rsidRDefault="00BA66FF" w:rsidP="009E75ED">
            <w:pPr>
              <w:numPr>
                <w:ilvl w:val="0"/>
                <w:numId w:val="16"/>
              </w:numPr>
              <w:spacing w:after="120"/>
            </w:pPr>
            <w:r w:rsidRPr="002F6A28">
              <w:t>FDA Circular No. 2016-017 "Additional Post-Approval Changes for Pharmaceutical Products</w:t>
            </w:r>
            <w:bookmarkEnd w:id="30"/>
          </w:p>
        </w:tc>
      </w:tr>
      <w:tr w:rsidR="005A226E" w14:paraId="60F1A3F3" w14:textId="77777777" w:rsidTr="00AE6CC8">
        <w:trPr>
          <w:cantSplit/>
        </w:trPr>
        <w:tc>
          <w:tcPr>
            <w:tcW w:w="713" w:type="dxa"/>
            <w:tcBorders>
              <w:top w:val="single" w:sz="6" w:space="0" w:color="auto"/>
              <w:bottom w:val="single" w:sz="6" w:space="0" w:color="auto"/>
            </w:tcBorders>
            <w:shd w:val="clear" w:color="auto" w:fill="auto"/>
          </w:tcPr>
          <w:p w14:paraId="3EEDD8A1" w14:textId="77777777" w:rsidR="00EE3A11" w:rsidRPr="002F6A28" w:rsidRDefault="00BA66FF"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459C72ED" w14:textId="77777777" w:rsidR="00EE3A11" w:rsidRPr="002F6A28" w:rsidRDefault="00BA66FF"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This Circular shall take effect fifteen (15) calendar days after publication in one (1) newspaper of general circulation and upon filing with the University of the Philippines, Office of the National Administrative Register (ONAR)</w:t>
            </w:r>
            <w:bookmarkEnd w:id="33"/>
          </w:p>
          <w:p w14:paraId="1DF1D128" w14:textId="77777777" w:rsidR="00EE3A11" w:rsidRPr="002F6A28" w:rsidRDefault="00BA66FF"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Upon effectivity</w:t>
            </w:r>
            <w:bookmarkEnd w:id="36"/>
          </w:p>
        </w:tc>
      </w:tr>
      <w:tr w:rsidR="005A226E" w14:paraId="7F719405" w14:textId="77777777" w:rsidTr="0069259F">
        <w:tc>
          <w:tcPr>
            <w:tcW w:w="713" w:type="dxa"/>
            <w:tcBorders>
              <w:top w:val="single" w:sz="6" w:space="0" w:color="auto"/>
              <w:bottom w:val="single" w:sz="6" w:space="0" w:color="auto"/>
            </w:tcBorders>
            <w:shd w:val="clear" w:color="auto" w:fill="auto"/>
          </w:tcPr>
          <w:p w14:paraId="312B98DD" w14:textId="77777777" w:rsidR="00F85C99" w:rsidRPr="002F6A28" w:rsidRDefault="00BA66FF"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70942C3A" w14:textId="77777777" w:rsidR="00F85C99" w:rsidRPr="002F6A28" w:rsidRDefault="00BA66FF"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6 May 2022; This is considered as an urgent policy as this will help to reduce regulatory burden in the application and approval of the inclusion or update of the MRP statement to the labeling materials of drug products especially that these drug products are lifesaving drugs.</w:t>
            </w:r>
            <w:bookmarkEnd w:id="38"/>
          </w:p>
        </w:tc>
      </w:tr>
      <w:tr w:rsidR="005A226E" w14:paraId="07D4AEE2" w14:textId="77777777" w:rsidTr="0069259F">
        <w:tc>
          <w:tcPr>
            <w:tcW w:w="713" w:type="dxa"/>
            <w:tcBorders>
              <w:top w:val="single" w:sz="6" w:space="0" w:color="auto"/>
            </w:tcBorders>
            <w:shd w:val="clear" w:color="auto" w:fill="auto"/>
          </w:tcPr>
          <w:p w14:paraId="434873D6" w14:textId="77777777" w:rsidR="00F85C99" w:rsidRPr="002F6A28" w:rsidRDefault="00BA66FF"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4D90A17F" w14:textId="77777777" w:rsidR="00F85C99" w:rsidRPr="002F6A28" w:rsidRDefault="00BA66FF"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X</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40906D4A" w14:textId="77777777" w:rsidR="00EE3A11" w:rsidRPr="00A12DDE" w:rsidRDefault="00BA66FF" w:rsidP="00B16145">
            <w:pPr>
              <w:keepNext/>
              <w:keepLines/>
              <w:rPr>
                <w:bCs/>
              </w:rPr>
            </w:pPr>
            <w:r w:rsidRPr="00A12DDE">
              <w:rPr>
                <w:bCs/>
              </w:rPr>
              <w:t>Mr. Neil P. Catajay</w:t>
            </w:r>
          </w:p>
          <w:p w14:paraId="7FBD75CA" w14:textId="77777777" w:rsidR="00EE3A11" w:rsidRPr="00A12DDE" w:rsidRDefault="00BA66FF" w:rsidP="00B16145">
            <w:pPr>
              <w:keepNext/>
              <w:keepLines/>
              <w:rPr>
                <w:bCs/>
              </w:rPr>
            </w:pPr>
            <w:r w:rsidRPr="00A12DDE">
              <w:rPr>
                <w:bCs/>
              </w:rPr>
              <w:t>Director</w:t>
            </w:r>
          </w:p>
          <w:p w14:paraId="225CB248" w14:textId="77777777" w:rsidR="00EE3A11" w:rsidRPr="00A12DDE" w:rsidRDefault="00BA66FF" w:rsidP="00B16145">
            <w:pPr>
              <w:keepNext/>
              <w:keepLines/>
              <w:rPr>
                <w:bCs/>
              </w:rPr>
            </w:pPr>
            <w:r w:rsidRPr="00A12DDE">
              <w:rPr>
                <w:bCs/>
              </w:rPr>
              <w:t>Bureau of Philippine Standards</w:t>
            </w:r>
          </w:p>
          <w:p w14:paraId="59303D36" w14:textId="77777777" w:rsidR="00EE3A11" w:rsidRPr="00A12DDE" w:rsidRDefault="00BA66FF" w:rsidP="00B16145">
            <w:pPr>
              <w:keepNext/>
              <w:keepLines/>
              <w:rPr>
                <w:bCs/>
              </w:rPr>
            </w:pPr>
            <w:r w:rsidRPr="00A12DDE">
              <w:rPr>
                <w:bCs/>
              </w:rPr>
              <w:t>Department of Trade and Industry</w:t>
            </w:r>
          </w:p>
          <w:p w14:paraId="2AA91E47" w14:textId="77777777" w:rsidR="00EE3A11" w:rsidRPr="00A12DDE" w:rsidRDefault="00BA66FF" w:rsidP="00B16145">
            <w:pPr>
              <w:keepNext/>
              <w:keepLines/>
              <w:rPr>
                <w:bCs/>
              </w:rPr>
            </w:pPr>
            <w:r w:rsidRPr="00A12DDE">
              <w:rPr>
                <w:bCs/>
              </w:rPr>
              <w:t>3F Trade and Industry Building</w:t>
            </w:r>
          </w:p>
          <w:p w14:paraId="34FB6595" w14:textId="77777777" w:rsidR="00EE3A11" w:rsidRPr="00A12DDE" w:rsidRDefault="00BA66FF" w:rsidP="00B16145">
            <w:pPr>
              <w:keepNext/>
              <w:keepLines/>
              <w:rPr>
                <w:bCs/>
              </w:rPr>
            </w:pPr>
            <w:r w:rsidRPr="00A12DDE">
              <w:rPr>
                <w:bCs/>
              </w:rPr>
              <w:t>361 Sen. Gil Puyat Avenue</w:t>
            </w:r>
          </w:p>
          <w:p w14:paraId="2B74CC2A" w14:textId="77777777" w:rsidR="00EE3A11" w:rsidRPr="00A12DDE" w:rsidRDefault="00BA66FF" w:rsidP="00B16145">
            <w:pPr>
              <w:keepNext/>
              <w:keepLines/>
              <w:rPr>
                <w:bCs/>
              </w:rPr>
            </w:pPr>
            <w:r w:rsidRPr="00A12DDE">
              <w:rPr>
                <w:bCs/>
              </w:rPr>
              <w:t>Makati City</w:t>
            </w:r>
          </w:p>
          <w:p w14:paraId="3AC9223A" w14:textId="77777777" w:rsidR="00EE3A11" w:rsidRPr="00A12DDE" w:rsidRDefault="00BA66FF" w:rsidP="00B16145">
            <w:pPr>
              <w:keepNext/>
              <w:keepLines/>
              <w:rPr>
                <w:bCs/>
              </w:rPr>
            </w:pPr>
            <w:r w:rsidRPr="00A12DDE">
              <w:rPr>
                <w:bCs/>
              </w:rPr>
              <w:t>Philippines</w:t>
            </w:r>
          </w:p>
          <w:p w14:paraId="5132E309" w14:textId="77777777" w:rsidR="00EE3A11" w:rsidRPr="00A12DDE" w:rsidRDefault="00BA66FF" w:rsidP="00B16145">
            <w:pPr>
              <w:keepNext/>
              <w:keepLines/>
              <w:rPr>
                <w:bCs/>
              </w:rPr>
            </w:pPr>
            <w:r w:rsidRPr="00A12DDE">
              <w:rPr>
                <w:bCs/>
              </w:rPr>
              <w:t> </w:t>
            </w:r>
          </w:p>
          <w:p w14:paraId="283CB38D" w14:textId="77777777" w:rsidR="00EE3A11" w:rsidRPr="00A12DDE" w:rsidRDefault="00BA66FF" w:rsidP="00B16145">
            <w:pPr>
              <w:keepNext/>
              <w:keepLines/>
              <w:rPr>
                <w:bCs/>
              </w:rPr>
            </w:pPr>
            <w:r w:rsidRPr="00A12DDE">
              <w:rPr>
                <w:bCs/>
              </w:rPr>
              <w:t>Tel: (632) 751 4700; (632) 7913128</w:t>
            </w:r>
          </w:p>
          <w:p w14:paraId="3BC0F58D" w14:textId="77777777" w:rsidR="00EE3A11" w:rsidRPr="00A12DDE" w:rsidRDefault="00BA66FF" w:rsidP="00B16145">
            <w:pPr>
              <w:keepNext/>
              <w:keepLines/>
              <w:rPr>
                <w:bCs/>
              </w:rPr>
            </w:pPr>
            <w:r w:rsidRPr="00A12DDE">
              <w:rPr>
                <w:bCs/>
              </w:rPr>
              <w:t xml:space="preserve">Email: </w:t>
            </w:r>
            <w:hyperlink r:id="rId9" w:history="1">
              <w:r w:rsidRPr="00A12DDE">
                <w:rPr>
                  <w:bCs/>
                  <w:color w:val="0000FF"/>
                  <w:u w:val="single"/>
                </w:rPr>
                <w:t>bps@dti.gov.ph</w:t>
              </w:r>
            </w:hyperlink>
          </w:p>
          <w:p w14:paraId="7498E714" w14:textId="77777777" w:rsidR="00EE3A11" w:rsidRPr="00A12DDE" w:rsidRDefault="00BA66FF" w:rsidP="00B16145">
            <w:pPr>
              <w:keepNext/>
              <w:keepLines/>
              <w:rPr>
                <w:bCs/>
              </w:rPr>
            </w:pPr>
            <w:r w:rsidRPr="00A12DDE">
              <w:rPr>
                <w:bCs/>
              </w:rPr>
              <w:t xml:space="preserve">Website: </w:t>
            </w:r>
            <w:hyperlink r:id="rId10" w:tgtFrame="_blank" w:history="1">
              <w:r w:rsidRPr="00A12DDE">
                <w:rPr>
                  <w:bCs/>
                  <w:color w:val="0000FF"/>
                  <w:u w:val="single"/>
                </w:rPr>
                <w:t>http://www.bps.dti.gov.ph</w:t>
              </w:r>
            </w:hyperlink>
          </w:p>
          <w:p w14:paraId="28E5E7B3" w14:textId="77777777" w:rsidR="00EE3A11" w:rsidRPr="00A12DDE" w:rsidRDefault="00BA66FF" w:rsidP="00B16145">
            <w:pPr>
              <w:keepNext/>
              <w:keepLines/>
              <w:pBdr>
                <w:top w:val="none" w:sz="0" w:space="4" w:color="auto"/>
              </w:pBdr>
              <w:rPr>
                <w:bCs/>
              </w:rPr>
            </w:pPr>
            <w:r w:rsidRPr="00531D54">
              <w:rPr>
                <w:bCs/>
              </w:rPr>
              <w:t>https://www.fda.gov.ph/wp-content/uploads/2022/04/FDA-Circular-MRP-Variation-on-Labelings-DRAFT_For-posting.pdf</w:t>
            </w:r>
          </w:p>
          <w:p w14:paraId="16F67434" w14:textId="77777777" w:rsidR="00EE3A11" w:rsidRPr="00A12DDE" w:rsidRDefault="004E1752" w:rsidP="00531D54">
            <w:pPr>
              <w:keepNext/>
              <w:keepLines/>
              <w:spacing w:before="120" w:after="120"/>
              <w:rPr>
                <w:bCs/>
              </w:rPr>
            </w:pPr>
            <w:hyperlink r:id="rId11" w:tgtFrame="_blank" w:history="1">
              <w:r w:rsidR="009A7837" w:rsidRPr="00A12DDE">
                <w:rPr>
                  <w:bCs/>
                  <w:color w:val="0000FF"/>
                  <w:u w:val="single"/>
                </w:rPr>
                <w:t>https://members.wto.org/crnattachments/2022/TBT/PHL/22_3098_00_e.pdf</w:t>
              </w:r>
            </w:hyperlink>
            <w:bookmarkEnd w:id="42"/>
          </w:p>
        </w:tc>
      </w:tr>
    </w:tbl>
    <w:p w14:paraId="0545CC3A" w14:textId="77777777" w:rsidR="00EE3A11" w:rsidRPr="002F6A28" w:rsidRDefault="00EE3A11" w:rsidP="002F6A28"/>
    <w:sectPr w:rsidR="00EE3A11" w:rsidRPr="002F6A28" w:rsidSect="00760DB3">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85CF6" w14:textId="77777777" w:rsidR="002B38AE" w:rsidRDefault="00BA66FF">
      <w:r>
        <w:separator/>
      </w:r>
    </w:p>
  </w:endnote>
  <w:endnote w:type="continuationSeparator" w:id="0">
    <w:p w14:paraId="03A4BA30" w14:textId="77777777" w:rsidR="002B38AE" w:rsidRDefault="00BA6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D3995" w14:textId="77777777" w:rsidR="009239F7" w:rsidRPr="002F6A28" w:rsidRDefault="00BA66FF"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27FBB" w14:textId="77777777" w:rsidR="009239F7" w:rsidRPr="002F6A28" w:rsidRDefault="00BA66FF"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E0F5A" w14:textId="77777777" w:rsidR="00EE3A11" w:rsidRPr="002F6A28" w:rsidRDefault="00BA66FF">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8826B" w14:textId="77777777" w:rsidR="002B38AE" w:rsidRDefault="00BA66FF">
      <w:r>
        <w:separator/>
      </w:r>
    </w:p>
  </w:footnote>
  <w:footnote w:type="continuationSeparator" w:id="0">
    <w:p w14:paraId="2FED2E10" w14:textId="77777777" w:rsidR="002B38AE" w:rsidRDefault="00BA66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4B33B" w14:textId="77777777" w:rsidR="009239F7" w:rsidRPr="002F6A28" w:rsidRDefault="00BA66FF" w:rsidP="009239F7">
    <w:pPr>
      <w:pStyle w:val="Header"/>
      <w:pBdr>
        <w:bottom w:val="single" w:sz="4" w:space="1" w:color="auto"/>
      </w:pBdr>
      <w:tabs>
        <w:tab w:val="clear" w:pos="4513"/>
        <w:tab w:val="clear" w:pos="9027"/>
      </w:tabs>
      <w:jc w:val="center"/>
    </w:pPr>
    <w:r w:rsidRPr="002F6A28">
      <w:t>tbtSymbol</w:t>
    </w:r>
  </w:p>
  <w:p w14:paraId="032CB13C" w14:textId="77777777" w:rsidR="009239F7" w:rsidRPr="002F6A28" w:rsidRDefault="009239F7" w:rsidP="009239F7">
    <w:pPr>
      <w:pStyle w:val="Header"/>
      <w:pBdr>
        <w:bottom w:val="single" w:sz="4" w:space="1" w:color="auto"/>
      </w:pBdr>
      <w:tabs>
        <w:tab w:val="clear" w:pos="4513"/>
        <w:tab w:val="clear" w:pos="9027"/>
      </w:tabs>
      <w:jc w:val="center"/>
    </w:pPr>
  </w:p>
  <w:p w14:paraId="6497F342" w14:textId="77777777" w:rsidR="009239F7" w:rsidRPr="002F6A28" w:rsidRDefault="00BA66FF"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345C081E"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E4D76" w14:textId="77777777" w:rsidR="009239F7" w:rsidRPr="002F6A28" w:rsidRDefault="00BA66FF" w:rsidP="009239F7">
    <w:pPr>
      <w:pStyle w:val="Header"/>
      <w:pBdr>
        <w:bottom w:val="single" w:sz="4" w:space="1" w:color="auto"/>
      </w:pBdr>
      <w:tabs>
        <w:tab w:val="clear" w:pos="4513"/>
        <w:tab w:val="clear" w:pos="9027"/>
      </w:tabs>
      <w:jc w:val="center"/>
    </w:pPr>
    <w:bookmarkStart w:id="43" w:name="spsSymbolHeader"/>
    <w:r w:rsidRPr="002F6A28">
      <w:t>G/TBT/N/PHL/287</w:t>
    </w:r>
    <w:bookmarkEnd w:id="43"/>
  </w:p>
  <w:p w14:paraId="538E6109" w14:textId="77777777" w:rsidR="009239F7" w:rsidRPr="002F6A28" w:rsidRDefault="009239F7" w:rsidP="009239F7">
    <w:pPr>
      <w:pStyle w:val="Header"/>
      <w:pBdr>
        <w:bottom w:val="single" w:sz="4" w:space="1" w:color="auto"/>
      </w:pBdr>
      <w:tabs>
        <w:tab w:val="clear" w:pos="4513"/>
        <w:tab w:val="clear" w:pos="9027"/>
      </w:tabs>
      <w:jc w:val="center"/>
    </w:pPr>
  </w:p>
  <w:p w14:paraId="182D86D1" w14:textId="77777777" w:rsidR="009239F7" w:rsidRPr="002F6A28" w:rsidRDefault="00BA66FF"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2599ACA9"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5A226E" w14:paraId="177B6523" w14:textId="77777777" w:rsidTr="008612A9">
      <w:trPr>
        <w:trHeight w:val="240"/>
        <w:jc w:val="center"/>
      </w:trPr>
      <w:tc>
        <w:tcPr>
          <w:tcW w:w="3794" w:type="dxa"/>
          <w:shd w:val="clear" w:color="auto" w:fill="FFFFFF"/>
          <w:tcMar>
            <w:left w:w="108" w:type="dxa"/>
            <w:right w:w="108" w:type="dxa"/>
          </w:tcMar>
          <w:vAlign w:val="center"/>
        </w:tcPr>
        <w:p w14:paraId="195D8330"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337E832F" w14:textId="77777777" w:rsidR="00ED54E0" w:rsidRPr="009239F7" w:rsidRDefault="00ED54E0" w:rsidP="00B801E9">
          <w:pPr>
            <w:jc w:val="right"/>
            <w:rPr>
              <w:b/>
              <w:color w:val="FF0000"/>
              <w:szCs w:val="16"/>
            </w:rPr>
          </w:pPr>
        </w:p>
      </w:tc>
    </w:tr>
    <w:bookmarkEnd w:id="44"/>
    <w:tr w:rsidR="005A226E" w14:paraId="73A4399A" w14:textId="77777777" w:rsidTr="008612A9">
      <w:trPr>
        <w:trHeight w:val="213"/>
        <w:jc w:val="center"/>
      </w:trPr>
      <w:tc>
        <w:tcPr>
          <w:tcW w:w="3794" w:type="dxa"/>
          <w:vMerge w:val="restart"/>
          <w:shd w:val="clear" w:color="auto" w:fill="FFFFFF"/>
          <w:tcMar>
            <w:left w:w="0" w:type="dxa"/>
            <w:right w:w="0" w:type="dxa"/>
          </w:tcMar>
        </w:tcPr>
        <w:p w14:paraId="73E3B8FE" w14:textId="77777777" w:rsidR="00ED54E0" w:rsidRPr="009239F7" w:rsidRDefault="00BA66FF" w:rsidP="00B801E9">
          <w:pPr>
            <w:jc w:val="left"/>
          </w:pPr>
          <w:r>
            <w:rPr>
              <w:noProof/>
              <w:lang w:eastAsia="en-GB"/>
            </w:rPr>
            <w:drawing>
              <wp:inline distT="0" distB="0" distL="0" distR="0" wp14:anchorId="15BDBB75" wp14:editId="2ACD3D7D">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0556961"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23CDAD8" w14:textId="77777777" w:rsidR="00ED54E0" w:rsidRPr="009239F7" w:rsidRDefault="00ED54E0" w:rsidP="00B801E9">
          <w:pPr>
            <w:jc w:val="right"/>
            <w:rPr>
              <w:b/>
              <w:szCs w:val="16"/>
            </w:rPr>
          </w:pPr>
        </w:p>
      </w:tc>
    </w:tr>
    <w:tr w:rsidR="005A226E" w14:paraId="023FBB97" w14:textId="77777777" w:rsidTr="008612A9">
      <w:trPr>
        <w:trHeight w:val="868"/>
        <w:jc w:val="center"/>
      </w:trPr>
      <w:tc>
        <w:tcPr>
          <w:tcW w:w="3794" w:type="dxa"/>
          <w:vMerge/>
          <w:shd w:val="clear" w:color="auto" w:fill="FFFFFF"/>
          <w:tcMar>
            <w:left w:w="108" w:type="dxa"/>
            <w:right w:w="108" w:type="dxa"/>
          </w:tcMar>
        </w:tcPr>
        <w:p w14:paraId="7E42BE6F"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6190920C" w14:textId="77777777" w:rsidR="009239F7" w:rsidRPr="002F6A28" w:rsidRDefault="00BA66FF" w:rsidP="00B801E9">
          <w:pPr>
            <w:jc w:val="right"/>
            <w:rPr>
              <w:b/>
              <w:szCs w:val="16"/>
            </w:rPr>
          </w:pPr>
          <w:bookmarkStart w:id="45" w:name="bmkSymbols"/>
          <w:r w:rsidRPr="002F6A28">
            <w:rPr>
              <w:b/>
              <w:szCs w:val="16"/>
            </w:rPr>
            <w:t>G/TBT/N/PHL/287</w:t>
          </w:r>
          <w:bookmarkEnd w:id="45"/>
        </w:p>
      </w:tc>
    </w:tr>
    <w:tr w:rsidR="005A226E" w14:paraId="366C3A6C" w14:textId="77777777" w:rsidTr="008612A9">
      <w:trPr>
        <w:trHeight w:val="240"/>
        <w:jc w:val="center"/>
      </w:trPr>
      <w:tc>
        <w:tcPr>
          <w:tcW w:w="3794" w:type="dxa"/>
          <w:vMerge/>
          <w:shd w:val="clear" w:color="auto" w:fill="FFFFFF"/>
          <w:tcMar>
            <w:left w:w="108" w:type="dxa"/>
            <w:right w:w="108" w:type="dxa"/>
          </w:tcMar>
          <w:vAlign w:val="center"/>
        </w:tcPr>
        <w:p w14:paraId="620C528A" w14:textId="77777777" w:rsidR="00ED54E0" w:rsidRPr="009239F7" w:rsidRDefault="00ED54E0" w:rsidP="00B801E9"/>
      </w:tc>
      <w:tc>
        <w:tcPr>
          <w:tcW w:w="5448" w:type="dxa"/>
          <w:gridSpan w:val="2"/>
          <w:shd w:val="clear" w:color="auto" w:fill="FFFFFF"/>
          <w:tcMar>
            <w:left w:w="108" w:type="dxa"/>
            <w:right w:w="108" w:type="dxa"/>
          </w:tcMar>
          <w:vAlign w:val="center"/>
        </w:tcPr>
        <w:p w14:paraId="0DC76B4E" w14:textId="32481D53" w:rsidR="00ED54E0" w:rsidRPr="009239F7" w:rsidRDefault="00BA66FF" w:rsidP="00B801E9">
          <w:pPr>
            <w:jc w:val="right"/>
            <w:rPr>
              <w:szCs w:val="16"/>
            </w:rPr>
          </w:pPr>
          <w:bookmarkStart w:id="46" w:name="spsDateDistribution"/>
          <w:bookmarkStart w:id="47" w:name="bmkDate"/>
          <w:bookmarkEnd w:id="46"/>
          <w:bookmarkEnd w:id="47"/>
          <w:r>
            <w:rPr>
              <w:szCs w:val="16"/>
            </w:rPr>
            <w:t>29 April 2022</w:t>
          </w:r>
        </w:p>
      </w:tc>
    </w:tr>
    <w:tr w:rsidR="005A226E" w14:paraId="5A89F307"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10A05B7" w14:textId="61EB0FD7" w:rsidR="00ED54E0" w:rsidRPr="009239F7" w:rsidRDefault="00BA66FF" w:rsidP="0097650D">
          <w:pPr>
            <w:jc w:val="left"/>
            <w:rPr>
              <w:b/>
            </w:rPr>
          </w:pPr>
          <w:bookmarkStart w:id="48" w:name="bmkSerial"/>
          <w:r w:rsidRPr="002F6A28">
            <w:rPr>
              <w:color w:val="FF0000"/>
              <w:szCs w:val="16"/>
            </w:rPr>
            <w:t>(</w:t>
          </w:r>
          <w:bookmarkStart w:id="49" w:name="spsSerialNumber"/>
          <w:bookmarkEnd w:id="49"/>
          <w:r>
            <w:rPr>
              <w:color w:val="FF0000"/>
              <w:szCs w:val="16"/>
            </w:rPr>
            <w:t>22-</w:t>
          </w:r>
          <w:r w:rsidR="005976AF">
            <w:rPr>
              <w:color w:val="FF0000"/>
              <w:szCs w:val="16"/>
            </w:rPr>
            <w:t>3389</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288A3E6F" w14:textId="77777777" w:rsidR="00ED54E0" w:rsidRPr="009239F7" w:rsidRDefault="00BA66FF"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5A226E" w14:paraId="12F6CD8A"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93D310D" w14:textId="77777777" w:rsidR="00ED54E0" w:rsidRPr="009239F7" w:rsidRDefault="00BA66FF"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3B8FB3F0" w14:textId="77777777" w:rsidR="00ED54E0" w:rsidRPr="002F6A28" w:rsidRDefault="00BA66FF"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2137E853"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B2BC5054">
      <w:start w:val="1"/>
      <w:numFmt w:val="decimal"/>
      <w:pStyle w:val="SummaryText"/>
      <w:lvlText w:val="%1."/>
      <w:lvlJc w:val="left"/>
      <w:pPr>
        <w:ind w:left="360" w:hanging="360"/>
      </w:pPr>
    </w:lvl>
    <w:lvl w:ilvl="1" w:tplc="3EA00CD2" w:tentative="1">
      <w:start w:val="1"/>
      <w:numFmt w:val="lowerLetter"/>
      <w:lvlText w:val="%2."/>
      <w:lvlJc w:val="left"/>
      <w:pPr>
        <w:ind w:left="1080" w:hanging="360"/>
      </w:pPr>
    </w:lvl>
    <w:lvl w:ilvl="2" w:tplc="51A0EFF0" w:tentative="1">
      <w:start w:val="1"/>
      <w:numFmt w:val="lowerRoman"/>
      <w:lvlText w:val="%3."/>
      <w:lvlJc w:val="right"/>
      <w:pPr>
        <w:ind w:left="1800" w:hanging="180"/>
      </w:pPr>
    </w:lvl>
    <w:lvl w:ilvl="3" w:tplc="86AE5574" w:tentative="1">
      <w:start w:val="1"/>
      <w:numFmt w:val="decimal"/>
      <w:lvlText w:val="%4."/>
      <w:lvlJc w:val="left"/>
      <w:pPr>
        <w:ind w:left="2520" w:hanging="360"/>
      </w:pPr>
    </w:lvl>
    <w:lvl w:ilvl="4" w:tplc="DCDC96F0" w:tentative="1">
      <w:start w:val="1"/>
      <w:numFmt w:val="lowerLetter"/>
      <w:lvlText w:val="%5."/>
      <w:lvlJc w:val="left"/>
      <w:pPr>
        <w:ind w:left="3240" w:hanging="360"/>
      </w:pPr>
    </w:lvl>
    <w:lvl w:ilvl="5" w:tplc="E5B4DBFE" w:tentative="1">
      <w:start w:val="1"/>
      <w:numFmt w:val="lowerRoman"/>
      <w:lvlText w:val="%6."/>
      <w:lvlJc w:val="right"/>
      <w:pPr>
        <w:ind w:left="3960" w:hanging="180"/>
      </w:pPr>
    </w:lvl>
    <w:lvl w:ilvl="6" w:tplc="3A7404C6" w:tentative="1">
      <w:start w:val="1"/>
      <w:numFmt w:val="decimal"/>
      <w:lvlText w:val="%7."/>
      <w:lvlJc w:val="left"/>
      <w:pPr>
        <w:ind w:left="4680" w:hanging="360"/>
      </w:pPr>
    </w:lvl>
    <w:lvl w:ilvl="7" w:tplc="617AE36E" w:tentative="1">
      <w:start w:val="1"/>
      <w:numFmt w:val="lowerLetter"/>
      <w:lvlText w:val="%8."/>
      <w:lvlJc w:val="left"/>
      <w:pPr>
        <w:ind w:left="5400" w:hanging="360"/>
      </w:pPr>
    </w:lvl>
    <w:lvl w:ilvl="8" w:tplc="AFAABDCE" w:tentative="1">
      <w:start w:val="1"/>
      <w:numFmt w:val="lowerRoman"/>
      <w:lvlText w:val="%9."/>
      <w:lvlJc w:val="right"/>
      <w:pPr>
        <w:ind w:left="6120" w:hanging="180"/>
      </w:pPr>
    </w:lvl>
  </w:abstractNum>
  <w:abstractNum w:abstractNumId="14" w15:restartNumberingAfterBreak="0">
    <w:nsid w:val="63D526BB"/>
    <w:multiLevelType w:val="hybridMultilevel"/>
    <w:tmpl w:val="63D526BB"/>
    <w:lvl w:ilvl="0" w:tplc="3C702406">
      <w:start w:val="1"/>
      <w:numFmt w:val="bullet"/>
      <w:lvlText w:val=""/>
      <w:lvlJc w:val="left"/>
      <w:pPr>
        <w:ind w:left="720" w:hanging="360"/>
      </w:pPr>
      <w:rPr>
        <w:rFonts w:ascii="Symbol" w:hAnsi="Symbol"/>
      </w:rPr>
    </w:lvl>
    <w:lvl w:ilvl="1" w:tplc="76BC76D2">
      <w:start w:val="1"/>
      <w:numFmt w:val="bullet"/>
      <w:lvlText w:val="o"/>
      <w:lvlJc w:val="left"/>
      <w:pPr>
        <w:tabs>
          <w:tab w:val="num" w:pos="1440"/>
        </w:tabs>
        <w:ind w:left="1440" w:hanging="360"/>
      </w:pPr>
      <w:rPr>
        <w:rFonts w:ascii="Courier New" w:hAnsi="Courier New"/>
      </w:rPr>
    </w:lvl>
    <w:lvl w:ilvl="2" w:tplc="D82A62D4">
      <w:start w:val="1"/>
      <w:numFmt w:val="bullet"/>
      <w:lvlText w:val=""/>
      <w:lvlJc w:val="left"/>
      <w:pPr>
        <w:tabs>
          <w:tab w:val="num" w:pos="2160"/>
        </w:tabs>
        <w:ind w:left="2160" w:hanging="360"/>
      </w:pPr>
      <w:rPr>
        <w:rFonts w:ascii="Wingdings" w:hAnsi="Wingdings"/>
      </w:rPr>
    </w:lvl>
    <w:lvl w:ilvl="3" w:tplc="F0266E7A">
      <w:start w:val="1"/>
      <w:numFmt w:val="bullet"/>
      <w:lvlText w:val=""/>
      <w:lvlJc w:val="left"/>
      <w:pPr>
        <w:tabs>
          <w:tab w:val="num" w:pos="2880"/>
        </w:tabs>
        <w:ind w:left="2880" w:hanging="360"/>
      </w:pPr>
      <w:rPr>
        <w:rFonts w:ascii="Symbol" w:hAnsi="Symbol"/>
      </w:rPr>
    </w:lvl>
    <w:lvl w:ilvl="4" w:tplc="DD5C9EB8">
      <w:start w:val="1"/>
      <w:numFmt w:val="bullet"/>
      <w:lvlText w:val="o"/>
      <w:lvlJc w:val="left"/>
      <w:pPr>
        <w:tabs>
          <w:tab w:val="num" w:pos="3600"/>
        </w:tabs>
        <w:ind w:left="3600" w:hanging="360"/>
      </w:pPr>
      <w:rPr>
        <w:rFonts w:ascii="Courier New" w:hAnsi="Courier New"/>
      </w:rPr>
    </w:lvl>
    <w:lvl w:ilvl="5" w:tplc="AA0C1600">
      <w:start w:val="1"/>
      <w:numFmt w:val="bullet"/>
      <w:lvlText w:val=""/>
      <w:lvlJc w:val="left"/>
      <w:pPr>
        <w:tabs>
          <w:tab w:val="num" w:pos="4320"/>
        </w:tabs>
        <w:ind w:left="4320" w:hanging="360"/>
      </w:pPr>
      <w:rPr>
        <w:rFonts w:ascii="Wingdings" w:hAnsi="Wingdings"/>
      </w:rPr>
    </w:lvl>
    <w:lvl w:ilvl="6" w:tplc="48D8E760">
      <w:start w:val="1"/>
      <w:numFmt w:val="bullet"/>
      <w:lvlText w:val=""/>
      <w:lvlJc w:val="left"/>
      <w:pPr>
        <w:tabs>
          <w:tab w:val="num" w:pos="5040"/>
        </w:tabs>
        <w:ind w:left="5040" w:hanging="360"/>
      </w:pPr>
      <w:rPr>
        <w:rFonts w:ascii="Symbol" w:hAnsi="Symbol"/>
      </w:rPr>
    </w:lvl>
    <w:lvl w:ilvl="7" w:tplc="14602A8C">
      <w:start w:val="1"/>
      <w:numFmt w:val="bullet"/>
      <w:lvlText w:val="o"/>
      <w:lvlJc w:val="left"/>
      <w:pPr>
        <w:tabs>
          <w:tab w:val="num" w:pos="5760"/>
        </w:tabs>
        <w:ind w:left="5760" w:hanging="360"/>
      </w:pPr>
      <w:rPr>
        <w:rFonts w:ascii="Courier New" w:hAnsi="Courier New"/>
      </w:rPr>
    </w:lvl>
    <w:lvl w:ilvl="8" w:tplc="B0146512">
      <w:start w:val="1"/>
      <w:numFmt w:val="bullet"/>
      <w:lvlText w:val=""/>
      <w:lvlJc w:val="left"/>
      <w:pPr>
        <w:tabs>
          <w:tab w:val="num" w:pos="6480"/>
        </w:tabs>
        <w:ind w:left="6480" w:hanging="360"/>
      </w:pPr>
      <w:rPr>
        <w:rFonts w:ascii="Wingdings" w:hAnsi="Wingdings"/>
      </w:r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B38AE"/>
    <w:rsid w:val="002D21E3"/>
    <w:rsid w:val="002E174F"/>
    <w:rsid w:val="002F6A28"/>
    <w:rsid w:val="00303D9D"/>
    <w:rsid w:val="00304AAE"/>
    <w:rsid w:val="00305616"/>
    <w:rsid w:val="003124EC"/>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1752"/>
    <w:rsid w:val="004E51B2"/>
    <w:rsid w:val="004F203A"/>
    <w:rsid w:val="005104AF"/>
    <w:rsid w:val="00531D54"/>
    <w:rsid w:val="005336B8"/>
    <w:rsid w:val="00533DC1"/>
    <w:rsid w:val="0054317D"/>
    <w:rsid w:val="00545ACF"/>
    <w:rsid w:val="00547B5F"/>
    <w:rsid w:val="00564605"/>
    <w:rsid w:val="00580F04"/>
    <w:rsid w:val="00581CC5"/>
    <w:rsid w:val="0058336F"/>
    <w:rsid w:val="00590EAF"/>
    <w:rsid w:val="00592AFD"/>
    <w:rsid w:val="00592B84"/>
    <w:rsid w:val="005976AF"/>
    <w:rsid w:val="005A226E"/>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093"/>
    <w:rsid w:val="00730370"/>
    <w:rsid w:val="00736D06"/>
    <w:rsid w:val="00745146"/>
    <w:rsid w:val="00756BA6"/>
    <w:rsid w:val="007577E3"/>
    <w:rsid w:val="00760DB3"/>
    <w:rsid w:val="007624E8"/>
    <w:rsid w:val="00796783"/>
    <w:rsid w:val="007B4DE8"/>
    <w:rsid w:val="007D20BB"/>
    <w:rsid w:val="007E1308"/>
    <w:rsid w:val="007E4C24"/>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4ABC"/>
    <w:rsid w:val="00955D8A"/>
    <w:rsid w:val="00964F4F"/>
    <w:rsid w:val="0097650D"/>
    <w:rsid w:val="009811DD"/>
    <w:rsid w:val="00984DF3"/>
    <w:rsid w:val="00990E7D"/>
    <w:rsid w:val="009A6F54"/>
    <w:rsid w:val="009A72C6"/>
    <w:rsid w:val="009A7837"/>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4237E"/>
    <w:rsid w:val="00B52738"/>
    <w:rsid w:val="00B55105"/>
    <w:rsid w:val="00B56EDC"/>
    <w:rsid w:val="00B57342"/>
    <w:rsid w:val="00B6007A"/>
    <w:rsid w:val="00B7102C"/>
    <w:rsid w:val="00B801E9"/>
    <w:rsid w:val="00B97638"/>
    <w:rsid w:val="00BA66FF"/>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368F"/>
    <w:rsid w:val="00E969D2"/>
    <w:rsid w:val="00EA5D4F"/>
    <w:rsid w:val="00EB6C56"/>
    <w:rsid w:val="00ED54E0"/>
    <w:rsid w:val="00ED66D3"/>
    <w:rsid w:val="00EE3A11"/>
    <w:rsid w:val="00EE4445"/>
    <w:rsid w:val="00F0047B"/>
    <w:rsid w:val="00F10B62"/>
    <w:rsid w:val="00F263FA"/>
    <w:rsid w:val="00F32397"/>
    <w:rsid w:val="00F40595"/>
    <w:rsid w:val="00F650F7"/>
    <w:rsid w:val="00F85C99"/>
    <w:rsid w:val="00F85CDF"/>
    <w:rsid w:val="00F97AEE"/>
    <w:rsid w:val="00FA4811"/>
    <w:rsid w:val="00FA5EBC"/>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DBC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cdrr.sds@fda.gov.ph"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jncirunay@fda.gov.ph"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mbers.wto.org/crnattachments/2022/TBT/PHL/22_3098_00_e.pdf"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bps.dti.gov.ph"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bps@dti.gov.ph"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Regular_en.dotx</Template>
  <TotalTime>2</TotalTime>
  <Pages>2</Pages>
  <Words>605</Words>
  <Characters>3666</Characters>
  <Application>Microsoft Office Word</Application>
  <DocSecurity>0</DocSecurity>
  <Lines>94</Lines>
  <Paragraphs>72</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2022-04-28T14:09:00Z</dcterms:created>
  <dcterms:modified xsi:type="dcterms:W3CDTF">2022-04-29T06:21:00Z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