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BBFF2" w14:textId="77777777" w:rsidR="009239F7" w:rsidRPr="002F6A28" w:rsidRDefault="00882E77" w:rsidP="002F6A28">
      <w:pPr>
        <w:pStyle w:val="Title"/>
        <w:rPr>
          <w:caps w:val="0"/>
          <w:kern w:val="0"/>
        </w:rPr>
      </w:pPr>
      <w:r w:rsidRPr="002F6A28">
        <w:rPr>
          <w:caps w:val="0"/>
          <w:kern w:val="0"/>
        </w:rPr>
        <w:t>NOTIFICATION</w:t>
      </w:r>
    </w:p>
    <w:p w14:paraId="76EF5F8F" w14:textId="77777777" w:rsidR="009239F7" w:rsidRPr="002F6A28" w:rsidRDefault="00882E77" w:rsidP="002F6A28">
      <w:pPr>
        <w:jc w:val="center"/>
      </w:pPr>
      <w:r w:rsidRPr="002F6A28">
        <w:t>The following notification is being circulated in accordance with Article 10.6</w:t>
      </w:r>
    </w:p>
    <w:p w14:paraId="5831D71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548E2" w14:paraId="1A286C55" w14:textId="77777777" w:rsidTr="0069259F">
        <w:tc>
          <w:tcPr>
            <w:tcW w:w="713" w:type="dxa"/>
            <w:tcBorders>
              <w:bottom w:val="single" w:sz="6" w:space="0" w:color="auto"/>
            </w:tcBorders>
            <w:shd w:val="clear" w:color="auto" w:fill="auto"/>
          </w:tcPr>
          <w:p w14:paraId="0B14E3EC" w14:textId="77777777" w:rsidR="00F85C99" w:rsidRPr="002F6A28" w:rsidRDefault="00882E77" w:rsidP="002F6A28">
            <w:pPr>
              <w:spacing w:before="120" w:after="120"/>
              <w:jc w:val="left"/>
            </w:pPr>
            <w:r w:rsidRPr="002F6A28">
              <w:rPr>
                <w:b/>
              </w:rPr>
              <w:t>1.</w:t>
            </w:r>
          </w:p>
        </w:tc>
        <w:tc>
          <w:tcPr>
            <w:tcW w:w="8546" w:type="dxa"/>
            <w:tcBorders>
              <w:bottom w:val="single" w:sz="6" w:space="0" w:color="auto"/>
            </w:tcBorders>
            <w:shd w:val="clear" w:color="auto" w:fill="auto"/>
          </w:tcPr>
          <w:p w14:paraId="3B789D6A" w14:textId="77777777" w:rsidR="00F85C99" w:rsidRPr="002F6A28" w:rsidRDefault="00882E7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1D3BCCB1" w14:textId="77777777" w:rsidR="00F85C99" w:rsidRPr="002F6A28" w:rsidRDefault="00882E7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548E2" w14:paraId="5B3E072B" w14:textId="77777777" w:rsidTr="0069259F">
        <w:tc>
          <w:tcPr>
            <w:tcW w:w="713" w:type="dxa"/>
            <w:tcBorders>
              <w:top w:val="single" w:sz="6" w:space="0" w:color="auto"/>
              <w:bottom w:val="single" w:sz="6" w:space="0" w:color="auto"/>
            </w:tcBorders>
            <w:shd w:val="clear" w:color="auto" w:fill="auto"/>
          </w:tcPr>
          <w:p w14:paraId="1BD0BE0A" w14:textId="77777777" w:rsidR="00F85C99" w:rsidRPr="002F6A28" w:rsidRDefault="00882E7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2175236" w14:textId="77777777" w:rsidR="00F85C99" w:rsidRPr="002F6A28" w:rsidRDefault="00882E7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3B9AD85" w14:textId="77777777" w:rsidR="00350DD9" w:rsidRPr="002F6A28" w:rsidRDefault="00882E77" w:rsidP="00155128">
            <w:pPr>
              <w:spacing w:before="120" w:after="120"/>
              <w:jc w:val="left"/>
            </w:pPr>
            <w:r w:rsidRPr="002F6A28">
              <w:t>Bureau of Philippine Standards</w:t>
            </w:r>
            <w:r w:rsidRPr="002F6A28">
              <w:br/>
              <w:t>Department of Trade and Industry</w:t>
            </w:r>
            <w:bookmarkEnd w:id="5"/>
          </w:p>
          <w:p w14:paraId="4542A13B" w14:textId="77777777" w:rsidR="00F85C99" w:rsidRPr="002F6A28" w:rsidRDefault="00882E7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8302D13" w14:textId="77777777" w:rsidR="00350DD9" w:rsidRPr="002F6A28" w:rsidRDefault="00882E77" w:rsidP="00AA646C">
            <w:pPr>
              <w:spacing w:after="120"/>
              <w:jc w:val="left"/>
            </w:pPr>
            <w:r w:rsidRPr="002F6A28">
              <w:t>MR. NEIL P. CATAJAY</w:t>
            </w:r>
            <w:r w:rsidRPr="002F6A28">
              <w:br/>
              <w:t>Director</w:t>
            </w:r>
            <w:r w:rsidRPr="002F6A28">
              <w:br/>
              <w:t>3F Trade and Industry Building</w:t>
            </w:r>
            <w:r w:rsidRPr="002F6A28">
              <w:br/>
              <w:t>361 Sen. Gil Puyat Avenue, Makati City</w:t>
            </w:r>
            <w:r w:rsidRPr="002F6A28">
              <w:br/>
              <w:t>Tel. No. (632) 791.3123/7.751.4700</w:t>
            </w:r>
            <w:r w:rsidRPr="002F6A28">
              <w:br/>
              <w:t xml:space="preserve">Email: </w:t>
            </w:r>
            <w:hyperlink r:id="rId7" w:history="1">
              <w:r w:rsidRPr="002F6A28">
                <w:rPr>
                  <w:color w:val="0000FF"/>
                  <w:u w:val="single"/>
                </w:rPr>
                <w:t>bps@dti.gov.ph</w:t>
              </w:r>
            </w:hyperlink>
            <w:r w:rsidRPr="002F6A28">
              <w:br/>
              <w:t xml:space="preserve">Website: </w:t>
            </w:r>
            <w:hyperlink r:id="rId8" w:history="1">
              <w:r w:rsidRPr="002F6A28">
                <w:rPr>
                  <w:color w:val="0000FF"/>
                  <w:u w:val="single"/>
                </w:rPr>
                <w:t>www.bps.dti.gov.ph</w:t>
              </w:r>
            </w:hyperlink>
            <w:bookmarkEnd w:id="7"/>
          </w:p>
        </w:tc>
      </w:tr>
      <w:tr w:rsidR="005548E2" w14:paraId="63FAC9F1" w14:textId="77777777" w:rsidTr="0069259F">
        <w:tc>
          <w:tcPr>
            <w:tcW w:w="713" w:type="dxa"/>
            <w:tcBorders>
              <w:top w:val="single" w:sz="6" w:space="0" w:color="auto"/>
              <w:bottom w:val="single" w:sz="6" w:space="0" w:color="auto"/>
            </w:tcBorders>
            <w:shd w:val="clear" w:color="auto" w:fill="auto"/>
          </w:tcPr>
          <w:p w14:paraId="75A5F195" w14:textId="77777777" w:rsidR="00F85C99" w:rsidRPr="002F6A28" w:rsidRDefault="00882E7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A31CFB8" w14:textId="77777777" w:rsidR="00F85C99" w:rsidRPr="0058336F" w:rsidRDefault="00882E7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548E2" w14:paraId="1A772E46" w14:textId="77777777" w:rsidTr="0069259F">
        <w:tc>
          <w:tcPr>
            <w:tcW w:w="713" w:type="dxa"/>
            <w:tcBorders>
              <w:top w:val="single" w:sz="6" w:space="0" w:color="auto"/>
              <w:bottom w:val="single" w:sz="6" w:space="0" w:color="auto"/>
            </w:tcBorders>
            <w:shd w:val="clear" w:color="auto" w:fill="auto"/>
          </w:tcPr>
          <w:p w14:paraId="27220562" w14:textId="77777777" w:rsidR="00F85C99" w:rsidRPr="002F6A28" w:rsidRDefault="00882E7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F354A7B" w14:textId="77777777" w:rsidR="00F85C99" w:rsidRPr="002F6A28" w:rsidRDefault="00882E7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 vehicle charging equipment and station; Electric road vehicles (ICS 43.120)</w:t>
            </w:r>
            <w:bookmarkStart w:id="20" w:name="sps3a"/>
            <w:bookmarkEnd w:id="20"/>
          </w:p>
        </w:tc>
      </w:tr>
      <w:tr w:rsidR="005548E2" w14:paraId="6D136A5A" w14:textId="77777777" w:rsidTr="0069259F">
        <w:tc>
          <w:tcPr>
            <w:tcW w:w="713" w:type="dxa"/>
            <w:tcBorders>
              <w:top w:val="single" w:sz="6" w:space="0" w:color="auto"/>
              <w:bottom w:val="single" w:sz="6" w:space="0" w:color="auto"/>
            </w:tcBorders>
            <w:shd w:val="clear" w:color="auto" w:fill="auto"/>
          </w:tcPr>
          <w:p w14:paraId="6936E1E2" w14:textId="77777777" w:rsidR="00F85C99" w:rsidRPr="002F6A28" w:rsidRDefault="00882E7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848C9D" w14:textId="77777777" w:rsidR="00F85C99" w:rsidRPr="002F6A28" w:rsidRDefault="00882E7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Department Administrative Order (DAO) No.____ Series of _____ The New Technical Regulation Concerning the Mandatory Product Certification of Electric Vehicle Charging Equipment and Station (29 page(s), in English)</w:t>
            </w:r>
            <w:bookmarkStart w:id="22" w:name="sps5a"/>
            <w:bookmarkStart w:id="23" w:name="sps5c"/>
            <w:bookmarkStart w:id="24" w:name="sps5b"/>
            <w:bookmarkEnd w:id="22"/>
            <w:bookmarkEnd w:id="23"/>
            <w:bookmarkEnd w:id="24"/>
          </w:p>
        </w:tc>
      </w:tr>
      <w:tr w:rsidR="005548E2" w14:paraId="74831E25" w14:textId="77777777" w:rsidTr="0069259F">
        <w:tc>
          <w:tcPr>
            <w:tcW w:w="713" w:type="dxa"/>
            <w:tcBorders>
              <w:top w:val="single" w:sz="6" w:space="0" w:color="auto"/>
              <w:bottom w:val="single" w:sz="6" w:space="0" w:color="auto"/>
            </w:tcBorders>
            <w:shd w:val="clear" w:color="auto" w:fill="auto"/>
          </w:tcPr>
          <w:p w14:paraId="1CE400B3" w14:textId="77777777" w:rsidR="00F85C99" w:rsidRPr="002F6A28" w:rsidRDefault="00882E7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FB8C32" w14:textId="77777777" w:rsidR="00F85C99" w:rsidRPr="002F6A28" w:rsidRDefault="00882E7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DAO prescribes the mandatory product certification of electric vehicle charging equipment and stations for charging electric road vehicle covered by the particular Philippine National Standards (PNS), whether locally manufactured or imported, as follows:</w:t>
            </w:r>
          </w:p>
          <w:p w14:paraId="5A3E4AB5" w14:textId="77777777" w:rsidR="00FE448B" w:rsidRPr="00C379C8" w:rsidRDefault="00882E77" w:rsidP="002F6A28">
            <w:pPr>
              <w:spacing w:after="120"/>
            </w:pPr>
            <w:r w:rsidRPr="00C379C8">
              <w:t>2.1. AC electric vehicle charging station</w:t>
            </w:r>
          </w:p>
          <w:p w14:paraId="22C4D500" w14:textId="77777777" w:rsidR="00FE448B" w:rsidRPr="00C379C8" w:rsidRDefault="00882E77" w:rsidP="002F6A28">
            <w:pPr>
              <w:spacing w:after="120"/>
            </w:pPr>
            <w:r w:rsidRPr="00C379C8">
              <w:t>2.2. Accessories for AC electric vehicle charging station with types as follows:</w:t>
            </w:r>
          </w:p>
          <w:p w14:paraId="742C3345" w14:textId="77777777" w:rsidR="00FE448B" w:rsidRPr="00C379C8" w:rsidRDefault="00882E77" w:rsidP="002F6A28">
            <w:pPr>
              <w:spacing w:after="120"/>
            </w:pPr>
            <w:r w:rsidRPr="00C379C8">
              <w:t>2.2.1 Type 1 vehicle coupler rated 250V, 32A single phase</w:t>
            </w:r>
          </w:p>
          <w:p w14:paraId="5EB7C8D6" w14:textId="77777777" w:rsidR="00FE448B" w:rsidRPr="00C379C8" w:rsidRDefault="00882E77" w:rsidP="002F6A28">
            <w:pPr>
              <w:spacing w:after="120"/>
            </w:pPr>
            <w:r w:rsidRPr="00C379C8">
              <w:t>2.2.2 Type 2 vehicle coupler, socket-outlet and plug rated:</w:t>
            </w:r>
          </w:p>
          <w:p w14:paraId="4BA0B3CD" w14:textId="77777777" w:rsidR="00FE448B" w:rsidRPr="00C379C8" w:rsidRDefault="00882E77" w:rsidP="002F6A28">
            <w:pPr>
              <w:spacing w:after="120"/>
            </w:pPr>
            <w:r w:rsidRPr="00C379C8">
              <w:t>2.2.2.1 250V, 13A or 20A or 32A or 63A or 70A, single phase</w:t>
            </w:r>
          </w:p>
          <w:p w14:paraId="6F1E9530" w14:textId="77777777" w:rsidR="00FE448B" w:rsidRPr="00C379C8" w:rsidRDefault="00882E77" w:rsidP="002F6A28">
            <w:pPr>
              <w:spacing w:after="120"/>
            </w:pPr>
            <w:r w:rsidRPr="00C379C8">
              <w:t>2.2.2.2 480V, 13A or 20A or 32A or 63A, three phase</w:t>
            </w:r>
          </w:p>
          <w:p w14:paraId="034E4ADA" w14:textId="77777777" w:rsidR="00FE448B" w:rsidRPr="00C379C8" w:rsidRDefault="00882E77" w:rsidP="002F6A28">
            <w:pPr>
              <w:spacing w:after="120"/>
            </w:pPr>
            <w:r w:rsidRPr="00C379C8">
              <w:t>2.2.3 Type 3 vehicle coupler, socket-outlet and plug rated:</w:t>
            </w:r>
          </w:p>
          <w:p w14:paraId="6D9A3CC6" w14:textId="77777777" w:rsidR="00FE448B" w:rsidRPr="00C379C8" w:rsidRDefault="00882E77" w:rsidP="002F6A28">
            <w:pPr>
              <w:spacing w:after="120"/>
            </w:pPr>
            <w:r w:rsidRPr="00C379C8">
              <w:lastRenderedPageBreak/>
              <w:t>2.2.3.1 250V, 16A or 32A, single phase</w:t>
            </w:r>
          </w:p>
          <w:p w14:paraId="511A5EE2" w14:textId="77777777" w:rsidR="00FE448B" w:rsidRPr="00C379C8" w:rsidRDefault="00882E77" w:rsidP="002F6A28">
            <w:pPr>
              <w:spacing w:after="120"/>
            </w:pPr>
            <w:r w:rsidRPr="00C379C8">
              <w:t xml:space="preserve">2.2.3.2 480V, 32A or 63A, three phase </w:t>
            </w:r>
          </w:p>
          <w:p w14:paraId="7BB6E4AE" w14:textId="77777777" w:rsidR="00FE448B" w:rsidRPr="00C379C8" w:rsidRDefault="00882E77" w:rsidP="002F6A28">
            <w:pPr>
              <w:spacing w:after="120"/>
            </w:pPr>
            <w:r w:rsidRPr="00C379C8">
              <w:t>2.3. DC electric vehicle charging station (Isolated and Non-isolated)</w:t>
            </w:r>
          </w:p>
          <w:p w14:paraId="326FEC96" w14:textId="77777777" w:rsidR="00FE448B" w:rsidRPr="00C379C8" w:rsidRDefault="00882E77" w:rsidP="002F6A28">
            <w:pPr>
              <w:spacing w:after="120"/>
            </w:pPr>
            <w:r w:rsidRPr="00C379C8">
              <w:t>2.4. Accessories for DC electric vehicle charging station with type/configuration as follows:</w:t>
            </w:r>
          </w:p>
          <w:p w14:paraId="0AD3F642" w14:textId="77777777" w:rsidR="00FE448B" w:rsidRPr="00C379C8" w:rsidRDefault="00882E77" w:rsidP="002F6A28">
            <w:pPr>
              <w:spacing w:after="120"/>
            </w:pPr>
            <w:r w:rsidRPr="00C379C8">
              <w:t xml:space="preserve">2.4.1 Configuration AA with maximum rated voltage of 600V DC and maximum rated current of 200A </w:t>
            </w:r>
          </w:p>
          <w:p w14:paraId="009B0B8F" w14:textId="77777777" w:rsidR="00FE448B" w:rsidRPr="00C379C8" w:rsidRDefault="00882E77" w:rsidP="002F6A28">
            <w:pPr>
              <w:spacing w:after="120"/>
            </w:pPr>
            <w:r w:rsidRPr="00C379C8">
              <w:t xml:space="preserve">2.4.2 Configuration BB with maximum rated voltage of 750V DC and maximum rated current of 250A </w:t>
            </w:r>
          </w:p>
          <w:p w14:paraId="57172EA9" w14:textId="77777777" w:rsidR="00FE448B" w:rsidRPr="00C379C8" w:rsidRDefault="00882E77" w:rsidP="002F6A28">
            <w:pPr>
              <w:spacing w:after="120"/>
            </w:pPr>
            <w:r w:rsidRPr="00C379C8">
              <w:t xml:space="preserve">2.4.3 Configuration EE with maximum rated 600V DC and maximum current of 200A </w:t>
            </w:r>
          </w:p>
          <w:p w14:paraId="2F65EEB3" w14:textId="77777777" w:rsidR="00FE448B" w:rsidRPr="00C379C8" w:rsidRDefault="00882E77" w:rsidP="002F6A28">
            <w:pPr>
              <w:spacing w:after="120"/>
            </w:pPr>
            <w:r w:rsidRPr="00C379C8">
              <w:t>2.4.4 Configuration FF with maximum rated 1000V DC and maximum current of 200A</w:t>
            </w:r>
          </w:p>
        </w:tc>
      </w:tr>
      <w:tr w:rsidR="005548E2" w14:paraId="652F7D08" w14:textId="77777777" w:rsidTr="0069259F">
        <w:tc>
          <w:tcPr>
            <w:tcW w:w="713" w:type="dxa"/>
            <w:tcBorders>
              <w:top w:val="single" w:sz="6" w:space="0" w:color="auto"/>
              <w:bottom w:val="single" w:sz="6" w:space="0" w:color="auto"/>
            </w:tcBorders>
            <w:shd w:val="clear" w:color="auto" w:fill="auto"/>
          </w:tcPr>
          <w:p w14:paraId="65285877" w14:textId="77777777" w:rsidR="00F85C99" w:rsidRPr="002F6A28" w:rsidRDefault="00882E7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7D6C424" w14:textId="77777777" w:rsidR="00F85C99" w:rsidRPr="002F6A28" w:rsidRDefault="00882E7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5548E2" w14:paraId="2CFF405F" w14:textId="77777777" w:rsidTr="0069259F">
        <w:tc>
          <w:tcPr>
            <w:tcW w:w="713" w:type="dxa"/>
            <w:tcBorders>
              <w:top w:val="single" w:sz="6" w:space="0" w:color="auto"/>
              <w:bottom w:val="single" w:sz="6" w:space="0" w:color="auto"/>
            </w:tcBorders>
            <w:shd w:val="clear" w:color="auto" w:fill="auto"/>
          </w:tcPr>
          <w:p w14:paraId="69DC8195" w14:textId="77777777" w:rsidR="00F85C99" w:rsidRPr="002F6A28" w:rsidRDefault="00882E7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B641DA0" w14:textId="77777777" w:rsidR="00072B36" w:rsidRPr="002F6A28" w:rsidRDefault="00882E7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AD15D90" w14:textId="77777777" w:rsidR="00F85C99" w:rsidRPr="002F6A28" w:rsidRDefault="00882E77" w:rsidP="009E75ED">
            <w:pPr>
              <w:spacing w:before="120" w:after="120"/>
            </w:pPr>
            <w:r w:rsidRPr="002F6A28">
              <w:rPr>
                <w:bCs/>
              </w:rPr>
              <w:t>DOE Department Circular No. DC2021-07-0023 - Providing for a Policy Framework on the Guidelines for the Development, Establishment, and Operation of Electric Vehicle Charging Stations (EVCS) in the Philippines</w:t>
            </w:r>
          </w:p>
        </w:tc>
      </w:tr>
      <w:tr w:rsidR="005548E2" w14:paraId="5B8880FF" w14:textId="77777777" w:rsidTr="00AE6CC8">
        <w:trPr>
          <w:cantSplit/>
        </w:trPr>
        <w:tc>
          <w:tcPr>
            <w:tcW w:w="713" w:type="dxa"/>
            <w:tcBorders>
              <w:top w:val="single" w:sz="6" w:space="0" w:color="auto"/>
              <w:bottom w:val="single" w:sz="6" w:space="0" w:color="auto"/>
            </w:tcBorders>
            <w:shd w:val="clear" w:color="auto" w:fill="auto"/>
          </w:tcPr>
          <w:p w14:paraId="575534EE" w14:textId="77777777" w:rsidR="00EE3A11" w:rsidRPr="002F6A28" w:rsidRDefault="00882E7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ADC860B" w14:textId="77777777" w:rsidR="00EE3A11" w:rsidRPr="002F6A28" w:rsidRDefault="00882E77" w:rsidP="008953C4">
            <w:pPr>
              <w:spacing w:before="120" w:after="120"/>
              <w:jc w:val="left"/>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his Order shall take effect fifteen (15) days after its publication in a national newspaper of </w:t>
            </w:r>
            <w:r w:rsidRPr="002F6A28">
              <w:br/>
              <w:t xml:space="preserve">general circulation, a copy of which shall be submitted to the UP Office of National </w:t>
            </w:r>
            <w:r w:rsidRPr="002F6A28">
              <w:br/>
              <w:t>Administrative Register.</w:t>
            </w:r>
            <w:bookmarkEnd w:id="31"/>
          </w:p>
          <w:p w14:paraId="790F504D" w14:textId="77777777" w:rsidR="00EE3A11" w:rsidRPr="002F6A28" w:rsidRDefault="00882E7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This Order shall take effect fifteen (15) days after its publication in two (2) newspapers of general circulation at least once a week for a period of not less than one (1) month, a copy of which shall be submitted to the UP Office of National Administrative Register.</w:t>
            </w:r>
            <w:bookmarkEnd w:id="34"/>
          </w:p>
        </w:tc>
      </w:tr>
      <w:tr w:rsidR="005548E2" w14:paraId="217F8C3E" w14:textId="77777777" w:rsidTr="0069259F">
        <w:tc>
          <w:tcPr>
            <w:tcW w:w="713" w:type="dxa"/>
            <w:tcBorders>
              <w:top w:val="single" w:sz="6" w:space="0" w:color="auto"/>
              <w:bottom w:val="single" w:sz="6" w:space="0" w:color="auto"/>
            </w:tcBorders>
            <w:shd w:val="clear" w:color="auto" w:fill="auto"/>
          </w:tcPr>
          <w:p w14:paraId="1EC9AD8D" w14:textId="77777777" w:rsidR="00F85C99" w:rsidRPr="002F6A28" w:rsidRDefault="00882E7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A13B7D0" w14:textId="77777777" w:rsidR="00F85C99" w:rsidRPr="002F6A28" w:rsidRDefault="00882E7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5548E2" w14:paraId="1ED0C395" w14:textId="77777777" w:rsidTr="0069259F">
        <w:tc>
          <w:tcPr>
            <w:tcW w:w="713" w:type="dxa"/>
            <w:tcBorders>
              <w:top w:val="single" w:sz="6" w:space="0" w:color="auto"/>
            </w:tcBorders>
            <w:shd w:val="clear" w:color="auto" w:fill="auto"/>
          </w:tcPr>
          <w:p w14:paraId="3533ECA8" w14:textId="77777777" w:rsidR="00F85C99" w:rsidRPr="002F6A28" w:rsidRDefault="00882E7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40AC379" w14:textId="77777777" w:rsidR="00F85C99" w:rsidRPr="002F6A28" w:rsidRDefault="00882E7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BF9B5A6" w14:textId="77777777" w:rsidR="00350DD9" w:rsidRPr="002F6A28" w:rsidRDefault="00882E77" w:rsidP="00B16145">
            <w:pPr>
              <w:keepNext/>
              <w:keepLines/>
              <w:spacing w:before="120" w:after="120"/>
              <w:jc w:val="left"/>
            </w:pPr>
            <w:r w:rsidRPr="002F6A28">
              <w:t>Mr. 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7751 4700; (632) 791.3123</w:t>
            </w:r>
            <w:r w:rsidRPr="002F6A28">
              <w:br/>
            </w:r>
            <w:hyperlink r:id="rId9" w:history="1">
              <w:r w:rsidRPr="002F6A28">
                <w:rPr>
                  <w:color w:val="0000FF"/>
                  <w:u w:val="single"/>
                </w:rPr>
                <w:t>bps@dti.gov.ph</w:t>
              </w:r>
            </w:hyperlink>
            <w:r w:rsidRPr="002F6A28">
              <w:br/>
            </w:r>
            <w:hyperlink r:id="rId10" w:history="1">
              <w:r w:rsidRPr="002F6A28">
                <w:rPr>
                  <w:color w:val="0000FF"/>
                  <w:u w:val="single"/>
                </w:rPr>
                <w:t>http://www.bps.dti.gov.ph</w:t>
              </w:r>
            </w:hyperlink>
            <w:r w:rsidRPr="002F6A28">
              <w:br/>
              <w:t>Head of Organization</w:t>
            </w:r>
          </w:p>
          <w:p w14:paraId="45BA8017" w14:textId="77777777" w:rsidR="00350DD9" w:rsidRPr="002F6A28" w:rsidRDefault="00256D24" w:rsidP="00B16145">
            <w:pPr>
              <w:keepNext/>
              <w:keepLines/>
              <w:spacing w:before="120" w:after="120"/>
              <w:jc w:val="left"/>
            </w:pPr>
            <w:hyperlink r:id="rId11" w:history="1">
              <w:r w:rsidR="00882E77" w:rsidRPr="002F6A28">
                <w:rPr>
                  <w:color w:val="0000FF"/>
                  <w:u w:val="single"/>
                </w:rPr>
                <w:t>http://bps.dti.gov.ph/i</w:t>
              </w:r>
              <w:r w:rsidR="00882E77" w:rsidRPr="002F6A28">
                <w:rPr>
                  <w:color w:val="0000FF"/>
                  <w:u w:val="single"/>
                </w:rPr>
                <w:t>n</w:t>
              </w:r>
              <w:r w:rsidR="00882E77" w:rsidRPr="002F6A28">
                <w:rPr>
                  <w:color w:val="0000FF"/>
                  <w:u w:val="single"/>
                </w:rPr>
                <w:t>dex.php/product-certification/draft-dao-for-comments</w:t>
              </w:r>
            </w:hyperlink>
            <w:r w:rsidR="00882E77" w:rsidRPr="002F6A28">
              <w:br/>
            </w:r>
            <w:hyperlink r:id="rId12" w:history="1">
              <w:r w:rsidR="00882E77" w:rsidRPr="002F6A28">
                <w:rPr>
                  <w:color w:val="0000FF"/>
                  <w:u w:val="single"/>
                </w:rPr>
                <w:t>https://members.wto.org/crnattachments/2021/TBT/PHL/21_5980_00_e.pdf</w:t>
              </w:r>
            </w:hyperlink>
            <w:bookmarkEnd w:id="40"/>
          </w:p>
        </w:tc>
      </w:tr>
    </w:tbl>
    <w:p w14:paraId="49EBDAB5"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DB141" w14:textId="77777777" w:rsidR="003B171A" w:rsidRDefault="00882E77">
      <w:r>
        <w:separator/>
      </w:r>
    </w:p>
  </w:endnote>
  <w:endnote w:type="continuationSeparator" w:id="0">
    <w:p w14:paraId="1BECFC7E" w14:textId="77777777" w:rsidR="003B171A" w:rsidRDefault="0088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5FCC" w14:textId="77777777" w:rsidR="009239F7" w:rsidRPr="002F6A28" w:rsidRDefault="00882E7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8FCF" w14:textId="77777777" w:rsidR="009239F7" w:rsidRPr="002F6A28" w:rsidRDefault="00882E7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1F05" w14:textId="77777777" w:rsidR="00EE3A11" w:rsidRPr="002F6A28" w:rsidRDefault="00882E7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238B4" w14:textId="77777777" w:rsidR="003B171A" w:rsidRDefault="00882E77">
      <w:r>
        <w:separator/>
      </w:r>
    </w:p>
  </w:footnote>
  <w:footnote w:type="continuationSeparator" w:id="0">
    <w:p w14:paraId="1FF26229" w14:textId="77777777" w:rsidR="003B171A" w:rsidRDefault="0088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45CC" w14:textId="77777777" w:rsidR="009239F7" w:rsidRPr="002F6A28" w:rsidRDefault="00882E77" w:rsidP="009239F7">
    <w:pPr>
      <w:pStyle w:val="Header"/>
      <w:pBdr>
        <w:bottom w:val="single" w:sz="4" w:space="1" w:color="auto"/>
      </w:pBdr>
      <w:tabs>
        <w:tab w:val="clear" w:pos="4513"/>
        <w:tab w:val="clear" w:pos="9027"/>
      </w:tabs>
      <w:jc w:val="center"/>
    </w:pPr>
    <w:r w:rsidRPr="002F6A28">
      <w:t>tbtSymbol</w:t>
    </w:r>
  </w:p>
  <w:p w14:paraId="60585216" w14:textId="77777777" w:rsidR="009239F7" w:rsidRPr="002F6A28" w:rsidRDefault="009239F7" w:rsidP="009239F7">
    <w:pPr>
      <w:pStyle w:val="Header"/>
      <w:pBdr>
        <w:bottom w:val="single" w:sz="4" w:space="1" w:color="auto"/>
      </w:pBdr>
      <w:tabs>
        <w:tab w:val="clear" w:pos="4513"/>
        <w:tab w:val="clear" w:pos="9027"/>
      </w:tabs>
      <w:jc w:val="center"/>
    </w:pPr>
  </w:p>
  <w:p w14:paraId="375211ED" w14:textId="77777777" w:rsidR="009239F7" w:rsidRPr="002F6A28" w:rsidRDefault="00882E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286753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6DF04" w14:textId="77777777" w:rsidR="009239F7" w:rsidRPr="002F6A28" w:rsidRDefault="00882E77" w:rsidP="009239F7">
    <w:pPr>
      <w:pStyle w:val="Header"/>
      <w:pBdr>
        <w:bottom w:val="single" w:sz="4" w:space="1" w:color="auto"/>
      </w:pBdr>
      <w:tabs>
        <w:tab w:val="clear" w:pos="4513"/>
        <w:tab w:val="clear" w:pos="9027"/>
      </w:tabs>
      <w:jc w:val="center"/>
    </w:pPr>
    <w:bookmarkStart w:id="41" w:name="spsSymbolHeader"/>
    <w:r w:rsidRPr="002F6A28">
      <w:t>G/TBT/N/PHL/266</w:t>
    </w:r>
    <w:bookmarkEnd w:id="41"/>
  </w:p>
  <w:p w14:paraId="66B6977C" w14:textId="77777777" w:rsidR="009239F7" w:rsidRPr="002F6A28" w:rsidRDefault="009239F7" w:rsidP="009239F7">
    <w:pPr>
      <w:pStyle w:val="Header"/>
      <w:pBdr>
        <w:bottom w:val="single" w:sz="4" w:space="1" w:color="auto"/>
      </w:pBdr>
      <w:tabs>
        <w:tab w:val="clear" w:pos="4513"/>
        <w:tab w:val="clear" w:pos="9027"/>
      </w:tabs>
      <w:jc w:val="center"/>
    </w:pPr>
  </w:p>
  <w:p w14:paraId="05DE53C8" w14:textId="77777777" w:rsidR="009239F7" w:rsidRPr="002F6A28" w:rsidRDefault="00882E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40CA1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48E2" w14:paraId="26DD9F59" w14:textId="77777777" w:rsidTr="008612A9">
      <w:trPr>
        <w:trHeight w:val="240"/>
        <w:jc w:val="center"/>
      </w:trPr>
      <w:tc>
        <w:tcPr>
          <w:tcW w:w="3794" w:type="dxa"/>
          <w:shd w:val="clear" w:color="auto" w:fill="FFFFFF"/>
          <w:tcMar>
            <w:left w:w="108" w:type="dxa"/>
            <w:right w:w="108" w:type="dxa"/>
          </w:tcMar>
          <w:vAlign w:val="center"/>
        </w:tcPr>
        <w:p w14:paraId="6E8E73E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A00417F" w14:textId="77777777" w:rsidR="00ED54E0" w:rsidRPr="009239F7" w:rsidRDefault="00ED54E0" w:rsidP="00B801E9">
          <w:pPr>
            <w:jc w:val="right"/>
            <w:rPr>
              <w:b/>
              <w:color w:val="FF0000"/>
              <w:szCs w:val="16"/>
            </w:rPr>
          </w:pPr>
        </w:p>
      </w:tc>
    </w:tr>
    <w:bookmarkEnd w:id="42"/>
    <w:tr w:rsidR="005548E2" w14:paraId="14895E15" w14:textId="77777777" w:rsidTr="008612A9">
      <w:trPr>
        <w:trHeight w:val="213"/>
        <w:jc w:val="center"/>
      </w:trPr>
      <w:tc>
        <w:tcPr>
          <w:tcW w:w="3794" w:type="dxa"/>
          <w:vMerge w:val="restart"/>
          <w:shd w:val="clear" w:color="auto" w:fill="FFFFFF"/>
          <w:tcMar>
            <w:left w:w="0" w:type="dxa"/>
            <w:right w:w="0" w:type="dxa"/>
          </w:tcMar>
        </w:tcPr>
        <w:p w14:paraId="1F36D6A0" w14:textId="77777777" w:rsidR="00ED54E0" w:rsidRPr="009239F7" w:rsidRDefault="00882E77" w:rsidP="00B801E9">
          <w:pPr>
            <w:jc w:val="left"/>
          </w:pPr>
          <w:r>
            <w:rPr>
              <w:noProof/>
              <w:lang w:eastAsia="en-GB"/>
            </w:rPr>
            <w:drawing>
              <wp:inline distT="0" distB="0" distL="0" distR="0" wp14:anchorId="4C2C8EA5" wp14:editId="64693A6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08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D481EF" w14:textId="77777777" w:rsidR="00ED54E0" w:rsidRPr="009239F7" w:rsidRDefault="00ED54E0" w:rsidP="00B801E9">
          <w:pPr>
            <w:jc w:val="right"/>
            <w:rPr>
              <w:b/>
              <w:szCs w:val="16"/>
            </w:rPr>
          </w:pPr>
        </w:p>
      </w:tc>
    </w:tr>
    <w:tr w:rsidR="005548E2" w14:paraId="5185D189" w14:textId="77777777" w:rsidTr="008612A9">
      <w:trPr>
        <w:trHeight w:val="868"/>
        <w:jc w:val="center"/>
      </w:trPr>
      <w:tc>
        <w:tcPr>
          <w:tcW w:w="3794" w:type="dxa"/>
          <w:vMerge/>
          <w:shd w:val="clear" w:color="auto" w:fill="FFFFFF"/>
          <w:tcMar>
            <w:left w:w="108" w:type="dxa"/>
            <w:right w:w="108" w:type="dxa"/>
          </w:tcMar>
        </w:tcPr>
        <w:p w14:paraId="74EAFE3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270208" w14:textId="77777777" w:rsidR="009239F7" w:rsidRPr="002F6A28" w:rsidRDefault="00882E77" w:rsidP="00B801E9">
          <w:pPr>
            <w:jc w:val="right"/>
            <w:rPr>
              <w:b/>
              <w:szCs w:val="16"/>
            </w:rPr>
          </w:pPr>
          <w:bookmarkStart w:id="43" w:name="bmkSymbols"/>
          <w:r w:rsidRPr="002F6A28">
            <w:rPr>
              <w:b/>
              <w:szCs w:val="16"/>
            </w:rPr>
            <w:t>G/TBT/N/PHL/266</w:t>
          </w:r>
          <w:bookmarkEnd w:id="43"/>
        </w:p>
      </w:tc>
    </w:tr>
    <w:tr w:rsidR="005548E2" w14:paraId="7DAFDC6B" w14:textId="77777777" w:rsidTr="008612A9">
      <w:trPr>
        <w:trHeight w:val="240"/>
        <w:jc w:val="center"/>
      </w:trPr>
      <w:tc>
        <w:tcPr>
          <w:tcW w:w="3794" w:type="dxa"/>
          <w:vMerge/>
          <w:shd w:val="clear" w:color="auto" w:fill="FFFFFF"/>
          <w:tcMar>
            <w:left w:w="108" w:type="dxa"/>
            <w:right w:w="108" w:type="dxa"/>
          </w:tcMar>
          <w:vAlign w:val="center"/>
        </w:tcPr>
        <w:p w14:paraId="15C44C83" w14:textId="77777777" w:rsidR="00ED54E0" w:rsidRPr="009239F7" w:rsidRDefault="00ED54E0" w:rsidP="00B801E9"/>
      </w:tc>
      <w:tc>
        <w:tcPr>
          <w:tcW w:w="5448" w:type="dxa"/>
          <w:gridSpan w:val="2"/>
          <w:shd w:val="clear" w:color="auto" w:fill="FFFFFF"/>
          <w:tcMar>
            <w:left w:w="108" w:type="dxa"/>
            <w:right w:w="108" w:type="dxa"/>
          </w:tcMar>
          <w:vAlign w:val="center"/>
        </w:tcPr>
        <w:p w14:paraId="26B80BF7" w14:textId="7E419427" w:rsidR="00ED54E0" w:rsidRPr="009239F7" w:rsidRDefault="00882E77" w:rsidP="00B801E9">
          <w:pPr>
            <w:jc w:val="right"/>
            <w:rPr>
              <w:szCs w:val="16"/>
            </w:rPr>
          </w:pPr>
          <w:bookmarkStart w:id="44" w:name="spsDateDistribution"/>
          <w:bookmarkStart w:id="45" w:name="bmkDate"/>
          <w:bookmarkEnd w:id="44"/>
          <w:bookmarkEnd w:id="45"/>
          <w:r>
            <w:rPr>
              <w:szCs w:val="16"/>
            </w:rPr>
            <w:t>21 September 2021</w:t>
          </w:r>
        </w:p>
      </w:tc>
    </w:tr>
    <w:tr w:rsidR="005548E2" w14:paraId="4CABFA0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A7DEF8" w14:textId="7F22B0A5" w:rsidR="00ED54E0" w:rsidRPr="009239F7" w:rsidRDefault="00882E7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56D24">
            <w:rPr>
              <w:color w:val="FF0000"/>
              <w:szCs w:val="16"/>
            </w:rPr>
            <w:t>7006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921B1B9" w14:textId="77777777" w:rsidR="00ED54E0" w:rsidRPr="009239F7" w:rsidRDefault="00882E7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548E2" w14:paraId="4EE6B23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A47127" w14:textId="77777777" w:rsidR="00ED54E0" w:rsidRPr="009239F7" w:rsidRDefault="00882E7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B95DA5B" w14:textId="77777777" w:rsidR="00ED54E0" w:rsidRPr="002F6A28" w:rsidRDefault="00882E7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34EF98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1AB996">
      <w:start w:val="1"/>
      <w:numFmt w:val="decimal"/>
      <w:pStyle w:val="SummaryText"/>
      <w:lvlText w:val="%1."/>
      <w:lvlJc w:val="left"/>
      <w:pPr>
        <w:ind w:left="360" w:hanging="360"/>
      </w:pPr>
    </w:lvl>
    <w:lvl w:ilvl="1" w:tplc="4FC6CCEC" w:tentative="1">
      <w:start w:val="1"/>
      <w:numFmt w:val="lowerLetter"/>
      <w:lvlText w:val="%2."/>
      <w:lvlJc w:val="left"/>
      <w:pPr>
        <w:ind w:left="1080" w:hanging="360"/>
      </w:pPr>
    </w:lvl>
    <w:lvl w:ilvl="2" w:tplc="2AD23954" w:tentative="1">
      <w:start w:val="1"/>
      <w:numFmt w:val="lowerRoman"/>
      <w:lvlText w:val="%3."/>
      <w:lvlJc w:val="right"/>
      <w:pPr>
        <w:ind w:left="1800" w:hanging="180"/>
      </w:pPr>
    </w:lvl>
    <w:lvl w:ilvl="3" w:tplc="9CC22CF6" w:tentative="1">
      <w:start w:val="1"/>
      <w:numFmt w:val="decimal"/>
      <w:lvlText w:val="%4."/>
      <w:lvlJc w:val="left"/>
      <w:pPr>
        <w:ind w:left="2520" w:hanging="360"/>
      </w:pPr>
    </w:lvl>
    <w:lvl w:ilvl="4" w:tplc="5B2ACBF2" w:tentative="1">
      <w:start w:val="1"/>
      <w:numFmt w:val="lowerLetter"/>
      <w:lvlText w:val="%5."/>
      <w:lvlJc w:val="left"/>
      <w:pPr>
        <w:ind w:left="3240" w:hanging="360"/>
      </w:pPr>
    </w:lvl>
    <w:lvl w:ilvl="5" w:tplc="B40CA420" w:tentative="1">
      <w:start w:val="1"/>
      <w:numFmt w:val="lowerRoman"/>
      <w:lvlText w:val="%6."/>
      <w:lvlJc w:val="right"/>
      <w:pPr>
        <w:ind w:left="3960" w:hanging="180"/>
      </w:pPr>
    </w:lvl>
    <w:lvl w:ilvl="6" w:tplc="08E811A0" w:tentative="1">
      <w:start w:val="1"/>
      <w:numFmt w:val="decimal"/>
      <w:lvlText w:val="%7."/>
      <w:lvlJc w:val="left"/>
      <w:pPr>
        <w:ind w:left="4680" w:hanging="360"/>
      </w:pPr>
    </w:lvl>
    <w:lvl w:ilvl="7" w:tplc="6CA8DC46" w:tentative="1">
      <w:start w:val="1"/>
      <w:numFmt w:val="lowerLetter"/>
      <w:lvlText w:val="%8."/>
      <w:lvlJc w:val="left"/>
      <w:pPr>
        <w:ind w:left="5400" w:hanging="360"/>
      </w:pPr>
    </w:lvl>
    <w:lvl w:ilvl="8" w:tplc="F77E3B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56D24"/>
    <w:rsid w:val="00267723"/>
    <w:rsid w:val="00270637"/>
    <w:rsid w:val="0027067B"/>
    <w:rsid w:val="002D21E3"/>
    <w:rsid w:val="002E174F"/>
    <w:rsid w:val="002F6A28"/>
    <w:rsid w:val="00303D9D"/>
    <w:rsid w:val="00304AAE"/>
    <w:rsid w:val="003124EC"/>
    <w:rsid w:val="00350DD9"/>
    <w:rsid w:val="003531C5"/>
    <w:rsid w:val="003572B4"/>
    <w:rsid w:val="003723A9"/>
    <w:rsid w:val="00381B96"/>
    <w:rsid w:val="00383F7A"/>
    <w:rsid w:val="00396AF4"/>
    <w:rsid w:val="003B171A"/>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548E2"/>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2E77"/>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160A"/>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ps.dti.gov.p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ps@dti.gov.ph" TargetMode="External"/><Relationship Id="rId12" Type="http://schemas.openxmlformats.org/officeDocument/2006/relationships/hyperlink" Target="https://members.wto.org/crnattachments/2021/TBT/PHL/21_5980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ps.dti.gov.ph/index.php/product-certification/draft-dao-for-comme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ps.dti.gov.p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3548</Characters>
  <Application>Microsoft Office Word</Application>
  <DocSecurity>0</DocSecurity>
  <Lines>92</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2021-09-21T08:06:00Z</dcterms:created>
  <dcterms:modified xsi:type="dcterms:W3CDTF">2021-09-21T08:54:00Z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