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0B3F" w14:textId="77777777" w:rsidR="002D78C9" w:rsidRDefault="00F96E7F" w:rsidP="00DD3DD7">
      <w:pPr>
        <w:pStyle w:val="Title"/>
      </w:pPr>
      <w:r w:rsidRPr="002F663C">
        <w:t>NOTIFICATION</w:t>
      </w:r>
    </w:p>
    <w:p w14:paraId="28C7149A" w14:textId="77777777" w:rsidR="002F663C" w:rsidRPr="002F663C" w:rsidRDefault="00F96E7F" w:rsidP="00DD3DD7">
      <w:pPr>
        <w:pStyle w:val="Title3"/>
      </w:pPr>
      <w:r w:rsidRPr="002F663C">
        <w:t>Addendum</w:t>
      </w:r>
    </w:p>
    <w:p w14:paraId="786E31EE" w14:textId="77777777" w:rsidR="002F663C" w:rsidRDefault="00F96E7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67E7D6F" w14:textId="77777777" w:rsidR="001E2E4A" w:rsidRPr="002F663C" w:rsidRDefault="001E2E4A" w:rsidP="001E2E4A">
      <w:pPr>
        <w:rPr>
          <w:rFonts w:eastAsia="Calibri" w:cs="Times New Roman"/>
        </w:rPr>
      </w:pPr>
    </w:p>
    <w:p w14:paraId="2D9EDC79" w14:textId="77777777" w:rsidR="002F663C" w:rsidRPr="002F663C" w:rsidRDefault="00F96E7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27CDCEE" w14:textId="77777777" w:rsidR="002F663C" w:rsidRDefault="002F663C" w:rsidP="002F663C">
      <w:pPr>
        <w:rPr>
          <w:rFonts w:eastAsia="Calibri" w:cs="Times New Roman"/>
        </w:rPr>
      </w:pPr>
    </w:p>
    <w:p w14:paraId="4B348188" w14:textId="77777777" w:rsidR="00C14444" w:rsidRPr="002F663C" w:rsidRDefault="00C14444" w:rsidP="002F663C">
      <w:pPr>
        <w:rPr>
          <w:rFonts w:eastAsia="Calibri" w:cs="Times New Roman"/>
        </w:rPr>
      </w:pPr>
    </w:p>
    <w:p w14:paraId="385A2DE6" w14:textId="77777777" w:rsidR="002F663C" w:rsidRPr="002F663C" w:rsidRDefault="00F96E7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FDA Circular 2017-013-A or the "Amendment to FDA Circular No. 2017-013 Entitled, "Guidelines on the Issuance of Clearance for Customs Release (CFCR) of Radiation Devices by the FDA-CDRRHR""</w:t>
      </w:r>
      <w:bookmarkEnd w:id="3"/>
    </w:p>
    <w:p w14:paraId="769FB52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B7AE7" w14:paraId="7BF4779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7F6A3BD" w14:textId="77777777" w:rsidR="002F663C" w:rsidRPr="002F663C" w:rsidRDefault="00F96E7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B7AE7" w14:paraId="2618E342" w14:textId="77777777" w:rsidTr="00E9471B">
        <w:tc>
          <w:tcPr>
            <w:tcW w:w="851" w:type="dxa"/>
            <w:shd w:val="clear" w:color="auto" w:fill="auto"/>
          </w:tcPr>
          <w:p w14:paraId="6C9C5483" w14:textId="77777777" w:rsidR="002F663C" w:rsidRPr="00711F9C" w:rsidRDefault="00F96E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630739" w14:textId="77777777" w:rsidR="002F663C" w:rsidRPr="002F663C" w:rsidRDefault="00F96E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B7AE7" w14:paraId="734FE814" w14:textId="77777777" w:rsidTr="00E9471B">
        <w:tc>
          <w:tcPr>
            <w:tcW w:w="851" w:type="dxa"/>
            <w:shd w:val="clear" w:color="auto" w:fill="auto"/>
          </w:tcPr>
          <w:p w14:paraId="23D334BE" w14:textId="77777777" w:rsidR="002F663C" w:rsidRPr="00711F9C" w:rsidRDefault="00F96E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9B27B9" w14:textId="77777777" w:rsidR="002F663C" w:rsidRPr="002F663C" w:rsidRDefault="00F96E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B7AE7" w14:paraId="5157F375" w14:textId="77777777" w:rsidTr="00E9471B">
        <w:tc>
          <w:tcPr>
            <w:tcW w:w="851" w:type="dxa"/>
            <w:shd w:val="clear" w:color="auto" w:fill="auto"/>
          </w:tcPr>
          <w:p w14:paraId="5B873B7A" w14:textId="77777777" w:rsidR="002F663C" w:rsidRPr="00711F9C" w:rsidRDefault="00F96E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01AD08" w14:textId="77777777" w:rsidR="002F663C" w:rsidRPr="002F663C" w:rsidRDefault="00F96E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12 July 2022</w:t>
            </w:r>
            <w:bookmarkEnd w:id="10"/>
          </w:p>
        </w:tc>
      </w:tr>
      <w:tr w:rsidR="00EB7AE7" w14:paraId="20E91938" w14:textId="77777777" w:rsidTr="00E9471B">
        <w:tc>
          <w:tcPr>
            <w:tcW w:w="851" w:type="dxa"/>
            <w:shd w:val="clear" w:color="auto" w:fill="auto"/>
          </w:tcPr>
          <w:p w14:paraId="3623AA8B" w14:textId="77777777" w:rsidR="002F663C" w:rsidRPr="00711F9C" w:rsidRDefault="00F96E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526493" w14:textId="77777777" w:rsidR="002F663C" w:rsidRPr="002F663C" w:rsidRDefault="00F96E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This Circular shall take effect after fifteen (15) days following its publication in a newspaper of general circulation and upon filing three (3) certified copies to the University of the Philippines Law Center.</w:t>
            </w:r>
            <w:bookmarkEnd w:id="12"/>
          </w:p>
        </w:tc>
      </w:tr>
      <w:tr w:rsidR="00EB7AE7" w14:paraId="411A0865" w14:textId="77777777" w:rsidTr="00E9471B">
        <w:tc>
          <w:tcPr>
            <w:tcW w:w="851" w:type="dxa"/>
            <w:shd w:val="clear" w:color="auto" w:fill="auto"/>
          </w:tcPr>
          <w:p w14:paraId="29794D91" w14:textId="77777777" w:rsidR="002F663C" w:rsidRPr="00711F9C" w:rsidRDefault="00F96E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A16D72" w14:textId="77777777" w:rsidR="002F663C" w:rsidRPr="002F663C" w:rsidRDefault="00F96E7F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4F089FA" w14:textId="77777777" w:rsidR="002F663C" w:rsidRPr="002F663C" w:rsidRDefault="001A11A6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F96E7F" w:rsidRPr="002F663C">
                <w:rPr>
                  <w:rFonts w:eastAsia="Calibri" w:cs="Times New Roman"/>
                  <w:color w:val="0000FF"/>
                  <w:u w:val="single"/>
                </w:rPr>
                <w:t>https://www.fda.gov.ph/wp-content/uploads/2022/07/FDA-Circular-No.2017-013-A.pdf</w:t>
              </w:r>
            </w:hyperlink>
          </w:p>
          <w:p w14:paraId="3AEA1450" w14:textId="77777777" w:rsidR="002F663C" w:rsidRPr="002F663C" w:rsidRDefault="001A11A6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F96E7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https://members.wto.org/crnattachments/2022/TBT/PHL/final_measure/22_5656_00_e.pdf</w:t>
              </w:r>
            </w:hyperlink>
            <w:bookmarkEnd w:id="15"/>
          </w:p>
        </w:tc>
      </w:tr>
      <w:tr w:rsidR="00EB7AE7" w14:paraId="5AA76A25" w14:textId="77777777" w:rsidTr="00E9471B">
        <w:tc>
          <w:tcPr>
            <w:tcW w:w="851" w:type="dxa"/>
            <w:shd w:val="clear" w:color="auto" w:fill="auto"/>
          </w:tcPr>
          <w:p w14:paraId="1EC0E189" w14:textId="77777777" w:rsidR="002F663C" w:rsidRPr="00711F9C" w:rsidRDefault="00F96E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990C40" w14:textId="77777777" w:rsidR="002F663C" w:rsidRPr="002F663C" w:rsidRDefault="00F96E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277D807" w14:textId="77777777" w:rsidR="002F663C" w:rsidRPr="002F663C" w:rsidRDefault="00F96E7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B7AE7" w14:paraId="37D5DFA4" w14:textId="77777777" w:rsidTr="00E9471B">
        <w:tc>
          <w:tcPr>
            <w:tcW w:w="851" w:type="dxa"/>
            <w:shd w:val="clear" w:color="auto" w:fill="auto"/>
          </w:tcPr>
          <w:p w14:paraId="639FF2F8" w14:textId="77777777" w:rsidR="002F663C" w:rsidRPr="00711F9C" w:rsidRDefault="00F96E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38F2A8" w14:textId="77777777" w:rsidR="002F663C" w:rsidRPr="002F663C" w:rsidRDefault="00F96E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5C1D359" w14:textId="77777777" w:rsidR="002F663C" w:rsidRPr="002F663C" w:rsidRDefault="00F96E7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B7AE7" w14:paraId="5B68365F" w14:textId="77777777" w:rsidTr="00E9471B">
        <w:tc>
          <w:tcPr>
            <w:tcW w:w="851" w:type="dxa"/>
            <w:shd w:val="clear" w:color="auto" w:fill="auto"/>
          </w:tcPr>
          <w:p w14:paraId="22F1560B" w14:textId="77777777" w:rsidR="002F663C" w:rsidRPr="00711F9C" w:rsidRDefault="00F96E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7EB811" w14:textId="77777777" w:rsidR="002F663C" w:rsidRPr="002F663C" w:rsidRDefault="00F96E7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B7AE7" w14:paraId="0C8D9D0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7FABE51" w14:textId="77777777" w:rsidR="002F663C" w:rsidRPr="00711F9C" w:rsidRDefault="00F96E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964012A" w14:textId="77777777" w:rsidR="002F663C" w:rsidRPr="002F663C" w:rsidRDefault="00F96E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FCCBC7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C6765FE" w14:textId="77777777" w:rsidR="003971FF" w:rsidRPr="007F6EA2" w:rsidRDefault="00F96E7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05C09AAB" w14:textId="77777777" w:rsidR="006C5A96" w:rsidRDefault="00F96E7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8FA39FC" w14:textId="77777777" w:rsidR="004D4D19" w:rsidRDefault="004D4D19" w:rsidP="007F38C2">
      <w:pPr>
        <w:jc w:val="center"/>
        <w:rPr>
          <w:b/>
        </w:rPr>
      </w:pPr>
    </w:p>
    <w:p w14:paraId="428F444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CC3F" w14:textId="77777777" w:rsidR="00E12F18" w:rsidRDefault="00F96E7F">
      <w:r>
        <w:separator/>
      </w:r>
    </w:p>
  </w:endnote>
  <w:endnote w:type="continuationSeparator" w:id="0">
    <w:p w14:paraId="771B7EFB" w14:textId="77777777" w:rsidR="00E12F18" w:rsidRDefault="00F9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7DB5" w14:textId="77777777" w:rsidR="00544326" w:rsidRPr="00DD3DD7" w:rsidRDefault="00F96E7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D8B6" w14:textId="77777777" w:rsidR="00544326" w:rsidRPr="00DD3DD7" w:rsidRDefault="00F96E7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93DC" w14:textId="77777777" w:rsidR="001A11A6" w:rsidRDefault="001A1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09F4" w14:textId="77777777" w:rsidR="000248E6" w:rsidRDefault="00F96E7F" w:rsidP="00ED54E0">
      <w:r>
        <w:separator/>
      </w:r>
    </w:p>
  </w:footnote>
  <w:footnote w:type="continuationSeparator" w:id="0">
    <w:p w14:paraId="3AE5496A" w14:textId="77777777" w:rsidR="000248E6" w:rsidRDefault="00F96E7F" w:rsidP="00ED54E0">
      <w:r>
        <w:continuationSeparator/>
      </w:r>
    </w:p>
  </w:footnote>
  <w:footnote w:id="1">
    <w:p w14:paraId="3DFD461E" w14:textId="77777777" w:rsidR="007F6EA2" w:rsidRDefault="00F96E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2DB6" w14:textId="77777777" w:rsidR="00DD3DD7" w:rsidRDefault="00F96E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AB5913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9176C6" w14:textId="77777777" w:rsidR="00DD3DD7" w:rsidRPr="00DD3DD7" w:rsidRDefault="00F96E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1866AC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3545" w14:textId="77777777" w:rsidR="00DD3DD7" w:rsidRPr="00DD3DD7" w:rsidRDefault="00F96E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G/TBT/N/PHL/203/Add.2</w:t>
    </w:r>
    <w:bookmarkEnd w:id="28"/>
  </w:p>
  <w:p w14:paraId="6923899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61FA17" w14:textId="77777777" w:rsidR="00DD3DD7" w:rsidRPr="00DD3DD7" w:rsidRDefault="00F96E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0C3F97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7AE7" w14:paraId="01BA692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C7AF5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9D8314" w14:textId="77777777" w:rsidR="00ED54E0" w:rsidRPr="00182B84" w:rsidRDefault="00F96E7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B7AE7" w14:paraId="7DEE784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603981" w14:textId="77777777" w:rsidR="00ED54E0" w:rsidRPr="00182B84" w:rsidRDefault="00F96E7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0C22E57" wp14:editId="2478811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6750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8B093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B7AE7" w14:paraId="0A63335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88ECD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F3FFF3" w14:textId="77777777" w:rsidR="00DD3DD7" w:rsidRPr="002F663C" w:rsidRDefault="00F96E7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G/TBT/N/PHL/203/Add.2</w:t>
          </w:r>
          <w:bookmarkEnd w:id="29"/>
        </w:p>
        <w:p w14:paraId="2EAEFE6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B7AE7" w14:paraId="6C41B3F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B5CD6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969E3F" w14:textId="007D1CB8" w:rsidR="00ED54E0" w:rsidRPr="00182B84" w:rsidRDefault="00F96E7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August 2022</w:t>
          </w:r>
        </w:p>
      </w:tc>
    </w:tr>
    <w:tr w:rsidR="00EB7AE7" w14:paraId="34A957D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A13BAF" w14:textId="3DBF9F37" w:rsidR="00ED54E0" w:rsidRPr="00182B84" w:rsidRDefault="00F96E7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1A11A6">
            <w:rPr>
              <w:rFonts w:eastAsia="Calibri" w:cs="Times New Roman"/>
              <w:color w:val="FF0000"/>
              <w:szCs w:val="16"/>
            </w:rPr>
            <w:t>6275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7B6A49" w14:textId="77777777" w:rsidR="00ED54E0" w:rsidRPr="00182B84" w:rsidRDefault="00F96E7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B7AE7" w14:paraId="5993886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9B034E" w14:textId="77777777" w:rsidR="00ED54E0" w:rsidRPr="00182B84" w:rsidRDefault="00F96E7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DAB661" w14:textId="77777777" w:rsidR="00ED54E0" w:rsidRPr="00182B84" w:rsidRDefault="00F96E7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BE5614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57E6E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564514" w:tentative="1">
      <w:start w:val="1"/>
      <w:numFmt w:val="lowerLetter"/>
      <w:lvlText w:val="%2."/>
      <w:lvlJc w:val="left"/>
      <w:pPr>
        <w:ind w:left="1080" w:hanging="360"/>
      </w:pPr>
    </w:lvl>
    <w:lvl w:ilvl="2" w:tplc="8946E1F0" w:tentative="1">
      <w:start w:val="1"/>
      <w:numFmt w:val="lowerRoman"/>
      <w:lvlText w:val="%3."/>
      <w:lvlJc w:val="right"/>
      <w:pPr>
        <w:ind w:left="1800" w:hanging="180"/>
      </w:pPr>
    </w:lvl>
    <w:lvl w:ilvl="3" w:tplc="6C264F14" w:tentative="1">
      <w:start w:val="1"/>
      <w:numFmt w:val="decimal"/>
      <w:lvlText w:val="%4."/>
      <w:lvlJc w:val="left"/>
      <w:pPr>
        <w:ind w:left="2520" w:hanging="360"/>
      </w:pPr>
    </w:lvl>
    <w:lvl w:ilvl="4" w:tplc="23ACFAD2" w:tentative="1">
      <w:start w:val="1"/>
      <w:numFmt w:val="lowerLetter"/>
      <w:lvlText w:val="%5."/>
      <w:lvlJc w:val="left"/>
      <w:pPr>
        <w:ind w:left="3240" w:hanging="360"/>
      </w:pPr>
    </w:lvl>
    <w:lvl w:ilvl="5" w:tplc="D526AF00" w:tentative="1">
      <w:start w:val="1"/>
      <w:numFmt w:val="lowerRoman"/>
      <w:lvlText w:val="%6."/>
      <w:lvlJc w:val="right"/>
      <w:pPr>
        <w:ind w:left="3960" w:hanging="180"/>
      </w:pPr>
    </w:lvl>
    <w:lvl w:ilvl="6" w:tplc="0BB0D308" w:tentative="1">
      <w:start w:val="1"/>
      <w:numFmt w:val="decimal"/>
      <w:lvlText w:val="%7."/>
      <w:lvlJc w:val="left"/>
      <w:pPr>
        <w:ind w:left="4680" w:hanging="360"/>
      </w:pPr>
    </w:lvl>
    <w:lvl w:ilvl="7" w:tplc="6AEE8C58" w:tentative="1">
      <w:start w:val="1"/>
      <w:numFmt w:val="lowerLetter"/>
      <w:lvlText w:val="%8."/>
      <w:lvlJc w:val="left"/>
      <w:pPr>
        <w:ind w:left="5400" w:hanging="360"/>
      </w:pPr>
    </w:lvl>
    <w:lvl w:ilvl="8" w:tplc="883848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11A6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014E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40E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3AA2"/>
    <w:rsid w:val="00DD3DD7"/>
    <w:rsid w:val="00DD4208"/>
    <w:rsid w:val="00DE1F32"/>
    <w:rsid w:val="00DE50DB"/>
    <w:rsid w:val="00DF085F"/>
    <w:rsid w:val="00DF6AE1"/>
    <w:rsid w:val="00E0707F"/>
    <w:rsid w:val="00E12F18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AE7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6E7F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50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ph/wp-content/uploads/2022/07/FDA-Circular-No.2017-013-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PHL/final_measure/22_5656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1099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2022-08-18T12:06:00Z</dcterms:created>
  <dcterms:modified xsi:type="dcterms:W3CDTF">2022-08-18T12:26:00Z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