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E28C" w14:textId="77777777" w:rsidR="002D78C9" w:rsidRDefault="00C32E66" w:rsidP="00DD3DD7">
      <w:pPr>
        <w:pStyle w:val="Title"/>
      </w:pPr>
      <w:r w:rsidRPr="002F663C">
        <w:t>NOTIFICATION</w:t>
      </w:r>
    </w:p>
    <w:p w14:paraId="5A9BD346" w14:textId="77777777" w:rsidR="002F663C" w:rsidRPr="002F663C" w:rsidRDefault="00C32E66" w:rsidP="00DD3DD7">
      <w:pPr>
        <w:pStyle w:val="Title3"/>
      </w:pPr>
      <w:r w:rsidRPr="002F663C">
        <w:t>Addendum</w:t>
      </w:r>
    </w:p>
    <w:p w14:paraId="27050A09" w14:textId="77777777" w:rsidR="002F663C" w:rsidRDefault="00C32E6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75ED171" w14:textId="77777777" w:rsidR="001E2E4A" w:rsidRPr="002F663C" w:rsidRDefault="001E2E4A" w:rsidP="001E2E4A">
      <w:pPr>
        <w:rPr>
          <w:rFonts w:eastAsia="Calibri" w:cs="Times New Roman"/>
        </w:rPr>
      </w:pPr>
    </w:p>
    <w:p w14:paraId="5B958B2E" w14:textId="77777777" w:rsidR="002F663C" w:rsidRPr="002F663C" w:rsidRDefault="00C32E6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3094738" w14:textId="77777777" w:rsidR="002F663C" w:rsidRDefault="002F663C" w:rsidP="002F663C">
      <w:pPr>
        <w:rPr>
          <w:rFonts w:eastAsia="Calibri" w:cs="Times New Roman"/>
        </w:rPr>
      </w:pPr>
    </w:p>
    <w:p w14:paraId="65FDEB36" w14:textId="77777777" w:rsidR="00C14444" w:rsidRPr="002F663C" w:rsidRDefault="00C14444" w:rsidP="002F663C">
      <w:pPr>
        <w:rPr>
          <w:rFonts w:eastAsia="Calibri" w:cs="Times New Roman"/>
        </w:rPr>
      </w:pPr>
    </w:p>
    <w:p w14:paraId="5935557A" w14:textId="77777777" w:rsidR="002F663C" w:rsidRPr="002F663C" w:rsidRDefault="00C32E6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Food and Drug Administration Circular 2017-013: Guidelines on the Issuance of Clearance for Customs Release of Radiation Devices</w:t>
      </w:r>
      <w:bookmarkEnd w:id="3"/>
    </w:p>
    <w:p w14:paraId="6E1D018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32F98" w14:paraId="647B337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9CFD069" w14:textId="77777777" w:rsidR="002F663C" w:rsidRPr="002F663C" w:rsidRDefault="00C32E6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32F98" w14:paraId="729E3E04" w14:textId="77777777" w:rsidTr="00E9471B">
        <w:tc>
          <w:tcPr>
            <w:tcW w:w="851" w:type="dxa"/>
            <w:shd w:val="clear" w:color="auto" w:fill="auto"/>
          </w:tcPr>
          <w:p w14:paraId="65726EF0" w14:textId="77777777" w:rsidR="002F663C" w:rsidRPr="00711F9C" w:rsidRDefault="00C32E6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16E00D" w14:textId="77777777" w:rsidR="002F663C" w:rsidRPr="002F663C" w:rsidRDefault="00C32E6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32F98" w14:paraId="213C7988" w14:textId="77777777" w:rsidTr="00E9471B">
        <w:tc>
          <w:tcPr>
            <w:tcW w:w="851" w:type="dxa"/>
            <w:shd w:val="clear" w:color="auto" w:fill="auto"/>
          </w:tcPr>
          <w:p w14:paraId="3BBE23DA" w14:textId="77777777" w:rsidR="002F663C" w:rsidRPr="00711F9C" w:rsidRDefault="00C32E6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723A8A" w14:textId="77777777" w:rsidR="002F663C" w:rsidRPr="002F663C" w:rsidRDefault="00C32E6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32F98" w14:paraId="54CE1DAA" w14:textId="77777777" w:rsidTr="00E9471B">
        <w:tc>
          <w:tcPr>
            <w:tcW w:w="851" w:type="dxa"/>
            <w:shd w:val="clear" w:color="auto" w:fill="auto"/>
          </w:tcPr>
          <w:p w14:paraId="280F0F21" w14:textId="77777777" w:rsidR="002F663C" w:rsidRPr="00711F9C" w:rsidRDefault="00C32E6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C42BB8" w14:textId="77777777" w:rsidR="002F663C" w:rsidRPr="002F663C" w:rsidRDefault="00C32E6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32F98" w14:paraId="641C5EAF" w14:textId="77777777" w:rsidTr="00E9471B">
        <w:tc>
          <w:tcPr>
            <w:tcW w:w="851" w:type="dxa"/>
            <w:shd w:val="clear" w:color="auto" w:fill="auto"/>
          </w:tcPr>
          <w:p w14:paraId="0254EB36" w14:textId="77777777" w:rsidR="002F663C" w:rsidRPr="00711F9C" w:rsidRDefault="00C32E6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D0320A" w14:textId="77777777" w:rsidR="002F663C" w:rsidRPr="002F663C" w:rsidRDefault="00C32E6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332F98" w14:paraId="05407DD8" w14:textId="77777777" w:rsidTr="00E9471B">
        <w:tc>
          <w:tcPr>
            <w:tcW w:w="851" w:type="dxa"/>
            <w:shd w:val="clear" w:color="auto" w:fill="auto"/>
          </w:tcPr>
          <w:p w14:paraId="2F694122" w14:textId="77777777" w:rsidR="002F663C" w:rsidRPr="00711F9C" w:rsidRDefault="00C32E6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F47BDB" w14:textId="77777777" w:rsidR="002F663C" w:rsidRPr="002F663C" w:rsidRDefault="00C32E6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32F98" w14:paraId="1D2B1382" w14:textId="77777777" w:rsidTr="00E9471B">
        <w:tc>
          <w:tcPr>
            <w:tcW w:w="851" w:type="dxa"/>
            <w:shd w:val="clear" w:color="auto" w:fill="auto"/>
          </w:tcPr>
          <w:p w14:paraId="16286F8F" w14:textId="77777777" w:rsidR="002F663C" w:rsidRPr="00711F9C" w:rsidRDefault="00C32E6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4C7B3F" w14:textId="77777777" w:rsidR="002F663C" w:rsidRPr="002F663C" w:rsidRDefault="00C32E6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920DF81" w14:textId="77777777" w:rsidR="002F663C" w:rsidRPr="002F663C" w:rsidRDefault="00C32E6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32F98" w14:paraId="4EAD3B61" w14:textId="77777777" w:rsidTr="00E9471B">
        <w:tc>
          <w:tcPr>
            <w:tcW w:w="851" w:type="dxa"/>
            <w:shd w:val="clear" w:color="auto" w:fill="auto"/>
          </w:tcPr>
          <w:p w14:paraId="18982C2F" w14:textId="77777777" w:rsidR="002F663C" w:rsidRPr="00711F9C" w:rsidRDefault="00C32E6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E3C544" w14:textId="77777777" w:rsidR="002F663C" w:rsidRPr="002F663C" w:rsidRDefault="00C32E66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5D139266" w14:textId="77777777" w:rsidR="00082727" w:rsidRDefault="00C32E66" w:rsidP="00C1444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Center for Device Regulation, Radiation Health, and Research</w:t>
            </w:r>
          </w:p>
          <w:p w14:paraId="52E444F2" w14:textId="77777777" w:rsidR="00082727" w:rsidRDefault="00C32E66" w:rsidP="00C1444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Food and Drug Administration</w:t>
            </w:r>
          </w:p>
          <w:p w14:paraId="1A35D55A" w14:textId="77777777" w:rsidR="00082727" w:rsidRDefault="00C32E66" w:rsidP="00C1444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DEPARTMENT OF HEALTH</w:t>
            </w:r>
          </w:p>
          <w:p w14:paraId="1E46A494" w14:textId="77777777" w:rsidR="00082727" w:rsidRDefault="00C32E66" w:rsidP="00C1444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Contact: (02) 8815-9600</w:t>
            </w:r>
          </w:p>
          <w:p w14:paraId="1724952A" w14:textId="77777777" w:rsidR="00082727" w:rsidRDefault="00C32E66" w:rsidP="00C1444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Email: </w:t>
            </w:r>
            <w:hyperlink r:id="rId8" w:history="1">
              <w:r>
                <w:rPr>
                  <w:rFonts w:eastAsia="Calibri" w:cs="Times New Roman"/>
                  <w:color w:val="0000FF"/>
                  <w:u w:val="single"/>
                </w:rPr>
                <w:t>cdrrhr@fda.gov.ph</w:t>
              </w:r>
            </w:hyperlink>
            <w:r>
              <w:rPr>
                <w:rFonts w:eastAsia="Calibri" w:cs="Times New Roman"/>
              </w:rPr>
              <w:t xml:space="preserve">; </w:t>
            </w:r>
            <w:hyperlink r:id="rId9" w:history="1">
              <w:r>
                <w:rPr>
                  <w:rFonts w:eastAsia="Calibri" w:cs="Times New Roman"/>
                  <w:color w:val="0000FF"/>
                  <w:u w:val="single"/>
                </w:rPr>
                <w:t>cdrrhr.rrd@fda.gov.ph</w:t>
              </w:r>
            </w:hyperlink>
            <w:r>
              <w:rPr>
                <w:rFonts w:eastAsia="Calibri" w:cs="Times New Roman"/>
              </w:rPr>
              <w:t>;</w:t>
            </w:r>
          </w:p>
          <w:p w14:paraId="717B261A" w14:textId="77777777" w:rsidR="00082727" w:rsidRDefault="00C32E66" w:rsidP="00C1444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www.fda.gov.ph</w:t>
            </w:r>
          </w:p>
          <w:p w14:paraId="1C7195FB" w14:textId="77777777" w:rsidR="00082727" w:rsidRDefault="00A03C91" w:rsidP="00C14444">
            <w:pPr>
              <w:spacing w:after="120"/>
              <w:rPr>
                <w:rFonts w:eastAsia="Calibri" w:cs="Times New Roman"/>
              </w:rPr>
            </w:pPr>
            <w:hyperlink r:id="rId10" w:tgtFrame="_blank" w:history="1">
              <w:r w:rsidR="00C32E66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https://members.wto.org/crnattachments/2022/TBT/PHL/modification/22_3399_00_e.pdf</w:t>
              </w:r>
            </w:hyperlink>
            <w:bookmarkEnd w:id="20"/>
          </w:p>
          <w:p w14:paraId="4C936C44" w14:textId="77777777" w:rsidR="002F663C" w:rsidRPr="002F663C" w:rsidRDefault="00C32E6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30 days from notification</w:t>
            </w:r>
            <w:bookmarkEnd w:id="21"/>
          </w:p>
        </w:tc>
      </w:tr>
      <w:tr w:rsidR="00332F98" w14:paraId="7BD28619" w14:textId="77777777" w:rsidTr="00E9471B">
        <w:tc>
          <w:tcPr>
            <w:tcW w:w="851" w:type="dxa"/>
            <w:shd w:val="clear" w:color="auto" w:fill="auto"/>
          </w:tcPr>
          <w:p w14:paraId="66CBC76F" w14:textId="77777777" w:rsidR="002F663C" w:rsidRPr="00711F9C" w:rsidRDefault="00C32E6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AEED4E" w14:textId="77777777" w:rsidR="002F663C" w:rsidRPr="002F663C" w:rsidRDefault="00C32E6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32F98" w14:paraId="6B38C48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66F7932" w14:textId="77777777" w:rsidR="002F663C" w:rsidRPr="00711F9C" w:rsidRDefault="00C32E6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D8966C8" w14:textId="77777777" w:rsidR="002F663C" w:rsidRPr="002F663C" w:rsidRDefault="00C32E6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BD90A0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0634A72" w14:textId="77777777" w:rsidR="003971FF" w:rsidRPr="007F6EA2" w:rsidRDefault="00C32E6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proposed Circular aims to align and amend FDA Circular No. 2017-013 with provisions of DOH AO No. 2018-0002 and provide guidelines for medical radiation devices in line with the phased implementation of the AO specified through FDA Circular No. 2021-002 and its amendments.</w:t>
      </w:r>
      <w:bookmarkEnd w:id="26"/>
    </w:p>
    <w:p w14:paraId="0C2BDA66" w14:textId="77777777" w:rsidR="006C5A96" w:rsidRDefault="00C32E6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9662C83" w14:textId="77777777" w:rsidR="00A1565D" w:rsidRDefault="00A1565D" w:rsidP="006F5D6F">
      <w:pPr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DA70" w14:textId="77777777" w:rsidR="000157B7" w:rsidRDefault="00C32E66">
      <w:r>
        <w:separator/>
      </w:r>
    </w:p>
  </w:endnote>
  <w:endnote w:type="continuationSeparator" w:id="0">
    <w:p w14:paraId="4906B9A3" w14:textId="77777777" w:rsidR="000157B7" w:rsidRDefault="00C3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F657" w14:textId="77777777" w:rsidR="00544326" w:rsidRPr="00DD3DD7" w:rsidRDefault="00C32E6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7051" w14:textId="77777777" w:rsidR="00544326" w:rsidRPr="00DD3DD7" w:rsidRDefault="00C32E6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09F4" w14:textId="77777777" w:rsidR="00A03C91" w:rsidRDefault="00A03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4C92" w14:textId="77777777" w:rsidR="000248E6" w:rsidRDefault="00C32E66" w:rsidP="00ED54E0">
      <w:r>
        <w:separator/>
      </w:r>
    </w:p>
  </w:footnote>
  <w:footnote w:type="continuationSeparator" w:id="0">
    <w:p w14:paraId="3A91EEC8" w14:textId="77777777" w:rsidR="000248E6" w:rsidRDefault="00C32E66" w:rsidP="00ED54E0">
      <w:r>
        <w:continuationSeparator/>
      </w:r>
    </w:p>
  </w:footnote>
  <w:footnote w:id="1">
    <w:p w14:paraId="01B47C31" w14:textId="77777777" w:rsidR="007F6EA2" w:rsidRDefault="00C32E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3C3F" w14:textId="77777777" w:rsidR="00DD3DD7" w:rsidRDefault="00C32E6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C0D157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FCD171" w14:textId="77777777" w:rsidR="00DD3DD7" w:rsidRPr="00DD3DD7" w:rsidRDefault="00C32E6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9FBAED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CF2B" w14:textId="77777777" w:rsidR="00DD3DD7" w:rsidRPr="00DD3DD7" w:rsidRDefault="00C32E6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G/TBT/N/PHL/203/Add.1</w:t>
    </w:r>
    <w:bookmarkEnd w:id="28"/>
  </w:p>
  <w:p w14:paraId="631875F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737527" w14:textId="77777777" w:rsidR="00DD3DD7" w:rsidRPr="00DD3DD7" w:rsidRDefault="00C32E6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46237E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2F98" w14:paraId="641EE19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2A6D7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B6E292" w14:textId="77777777" w:rsidR="00ED54E0" w:rsidRPr="00182B84" w:rsidRDefault="00C32E6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32F98" w14:paraId="13376E7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C2376E" w14:textId="77777777" w:rsidR="00ED54E0" w:rsidRPr="00182B84" w:rsidRDefault="00C32E6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9BA8BB1" wp14:editId="748DDF1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99796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D51FF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32F98" w14:paraId="6611E7C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95A61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12B367" w14:textId="77777777" w:rsidR="00DD3DD7" w:rsidRPr="002F663C" w:rsidRDefault="00C32E6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G/TBT/N/PHL/203/Add.1</w:t>
          </w:r>
          <w:bookmarkEnd w:id="29"/>
        </w:p>
        <w:p w14:paraId="20793C7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32F98" w14:paraId="760B492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F6178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F2A75D" w14:textId="565627BA" w:rsidR="00ED54E0" w:rsidRPr="00182B84" w:rsidRDefault="00C32E6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13 May 2022</w:t>
          </w:r>
        </w:p>
      </w:tc>
    </w:tr>
    <w:tr w:rsidR="00332F98" w14:paraId="3E838CD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02BACF" w14:textId="235C1031" w:rsidR="00ED54E0" w:rsidRPr="00182B84" w:rsidRDefault="00C32E6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A03C91">
            <w:rPr>
              <w:rFonts w:eastAsia="Calibri" w:cs="Times New Roman"/>
              <w:color w:val="FF0000"/>
              <w:szCs w:val="16"/>
            </w:rPr>
            <w:t>3749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C55610" w14:textId="77777777" w:rsidR="00ED54E0" w:rsidRPr="00182B84" w:rsidRDefault="00C32E6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32F98" w14:paraId="4B11C10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BFC716" w14:textId="77777777" w:rsidR="00ED54E0" w:rsidRPr="00182B84" w:rsidRDefault="00C32E6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4577CC" w14:textId="77777777" w:rsidR="00ED54E0" w:rsidRPr="00182B84" w:rsidRDefault="00C32E6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326DD0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82C7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8E12FE" w:tentative="1">
      <w:start w:val="1"/>
      <w:numFmt w:val="lowerLetter"/>
      <w:lvlText w:val="%2."/>
      <w:lvlJc w:val="left"/>
      <w:pPr>
        <w:ind w:left="1080" w:hanging="360"/>
      </w:pPr>
    </w:lvl>
    <w:lvl w:ilvl="2" w:tplc="EA763C64" w:tentative="1">
      <w:start w:val="1"/>
      <w:numFmt w:val="lowerRoman"/>
      <w:lvlText w:val="%3."/>
      <w:lvlJc w:val="right"/>
      <w:pPr>
        <w:ind w:left="1800" w:hanging="180"/>
      </w:pPr>
    </w:lvl>
    <w:lvl w:ilvl="3" w:tplc="3F16B1D8" w:tentative="1">
      <w:start w:val="1"/>
      <w:numFmt w:val="decimal"/>
      <w:lvlText w:val="%4."/>
      <w:lvlJc w:val="left"/>
      <w:pPr>
        <w:ind w:left="2520" w:hanging="360"/>
      </w:pPr>
    </w:lvl>
    <w:lvl w:ilvl="4" w:tplc="5868E188" w:tentative="1">
      <w:start w:val="1"/>
      <w:numFmt w:val="lowerLetter"/>
      <w:lvlText w:val="%5."/>
      <w:lvlJc w:val="left"/>
      <w:pPr>
        <w:ind w:left="3240" w:hanging="360"/>
      </w:pPr>
    </w:lvl>
    <w:lvl w:ilvl="5" w:tplc="CDCC9624" w:tentative="1">
      <w:start w:val="1"/>
      <w:numFmt w:val="lowerRoman"/>
      <w:lvlText w:val="%6."/>
      <w:lvlJc w:val="right"/>
      <w:pPr>
        <w:ind w:left="3960" w:hanging="180"/>
      </w:pPr>
    </w:lvl>
    <w:lvl w:ilvl="6" w:tplc="6F802128" w:tentative="1">
      <w:start w:val="1"/>
      <w:numFmt w:val="decimal"/>
      <w:lvlText w:val="%7."/>
      <w:lvlJc w:val="left"/>
      <w:pPr>
        <w:ind w:left="4680" w:hanging="360"/>
      </w:pPr>
    </w:lvl>
    <w:lvl w:ilvl="7" w:tplc="4BCC4888" w:tentative="1">
      <w:start w:val="1"/>
      <w:numFmt w:val="lowerLetter"/>
      <w:lvlText w:val="%8."/>
      <w:lvlJc w:val="left"/>
      <w:pPr>
        <w:ind w:left="5400" w:hanging="360"/>
      </w:pPr>
    </w:lvl>
    <w:lvl w:ilvl="8" w:tplc="18806E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57B7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3EB3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2F98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6F5D6F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03C91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2E66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109F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D4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rrhr@fda.gov.p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PHL/modification/22_3399_00_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rrhr.rrd@fda.gov.p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200</Words>
  <Characters>1205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2022-05-13T07:12:00Z</dcterms:created>
  <dcterms:modified xsi:type="dcterms:W3CDTF">2022-05-13T07:22:00Z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