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36F7" w14:textId="77777777" w:rsidR="009239F7" w:rsidRPr="002F6A28" w:rsidRDefault="00AC56B0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2A59BC9" w14:textId="77777777" w:rsidR="009239F7" w:rsidRPr="002F6A28" w:rsidRDefault="00AC56B0" w:rsidP="002F6A28">
      <w:pPr>
        <w:jc w:val="center"/>
      </w:pPr>
      <w:r w:rsidRPr="002F6A28">
        <w:t>The following notification is being circulated in accordance with Article 10.6</w:t>
      </w:r>
    </w:p>
    <w:p w14:paraId="56566A1A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92D3A" w14:paraId="324EF4F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C31397E" w14:textId="77777777" w:rsidR="00F85C99" w:rsidRPr="002F6A28" w:rsidRDefault="00AC56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7776CA5" w14:textId="77777777" w:rsidR="00F85C99" w:rsidRPr="002F6A28" w:rsidRDefault="00AC56B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MALAWI</w:t>
            </w:r>
            <w:bookmarkEnd w:id="1"/>
          </w:p>
          <w:p w14:paraId="5B8FAF8F" w14:textId="77777777" w:rsidR="00F85C99" w:rsidRPr="002F6A28" w:rsidRDefault="00AC56B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92D3A" w14:paraId="13C1CB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77BEC" w14:textId="77777777" w:rsidR="00F85C99" w:rsidRPr="002F6A28" w:rsidRDefault="00AC56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9D352" w14:textId="77777777" w:rsidR="00EE3A11" w:rsidRPr="00C379C8" w:rsidRDefault="00AC56B0" w:rsidP="00B136FB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Malawi Bureau of Standards</w:t>
            </w:r>
            <w:bookmarkEnd w:id="5"/>
          </w:p>
          <w:p w14:paraId="382CA850" w14:textId="77777777" w:rsidR="00F85C99" w:rsidRPr="002F6A28" w:rsidRDefault="00AC56B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441CF65" w14:textId="77777777" w:rsidR="00AC6C6E" w:rsidRPr="00C379C8" w:rsidRDefault="00AC56B0" w:rsidP="00AA646C">
            <w:r w:rsidRPr="00C379C8">
              <w:t>The Director General</w:t>
            </w:r>
          </w:p>
          <w:p w14:paraId="0BBE105D" w14:textId="77777777" w:rsidR="00AC6C6E" w:rsidRPr="00C379C8" w:rsidRDefault="00AC56B0" w:rsidP="00AA646C">
            <w:r w:rsidRPr="00C379C8">
              <w:t>Malawi Bureau of Standards</w:t>
            </w:r>
          </w:p>
          <w:p w14:paraId="15867BE1" w14:textId="77777777" w:rsidR="00AC6C6E" w:rsidRPr="00C379C8" w:rsidRDefault="00AC56B0" w:rsidP="00AA646C">
            <w:proofErr w:type="spellStart"/>
            <w:r w:rsidRPr="00C379C8">
              <w:t>P.O</w:t>
            </w:r>
            <w:proofErr w:type="spellEnd"/>
            <w:r w:rsidRPr="00C379C8">
              <w:t xml:space="preserve"> Box 946</w:t>
            </w:r>
          </w:p>
          <w:p w14:paraId="634B3423" w14:textId="77777777" w:rsidR="00AC6C6E" w:rsidRPr="00C379C8" w:rsidRDefault="00AC56B0" w:rsidP="00AA646C">
            <w:r w:rsidRPr="00C379C8">
              <w:t>Blantyre</w:t>
            </w:r>
          </w:p>
          <w:p w14:paraId="571C14E8" w14:textId="77777777" w:rsidR="00AC6C6E" w:rsidRPr="00C379C8" w:rsidRDefault="00AC56B0" w:rsidP="00AA646C">
            <w:r w:rsidRPr="00C379C8">
              <w:t>Malawi</w:t>
            </w:r>
          </w:p>
          <w:p w14:paraId="6B5ADB39" w14:textId="77777777" w:rsidR="00AC6C6E" w:rsidRPr="00C379C8" w:rsidRDefault="00AC56B0" w:rsidP="00AA646C">
            <w:r w:rsidRPr="00C379C8">
              <w:t>Telephone:+265 1870 488/0887376/444/445/446/447</w:t>
            </w:r>
          </w:p>
          <w:p w14:paraId="17991CD6" w14:textId="77777777" w:rsidR="00AC6C6E" w:rsidRPr="00B136FB" w:rsidRDefault="00AC56B0" w:rsidP="00AA646C">
            <w:pPr>
              <w:rPr>
                <w:lang w:val="fr-CH"/>
              </w:rPr>
            </w:pPr>
            <w:r w:rsidRPr="00B136FB">
              <w:rPr>
                <w:lang w:val="fr-CH"/>
              </w:rPr>
              <w:t>Fax: +265 1 870 756</w:t>
            </w:r>
          </w:p>
          <w:p w14:paraId="67F3EC6C" w14:textId="77777777" w:rsidR="00AC6C6E" w:rsidRPr="00B136FB" w:rsidRDefault="00AC56B0" w:rsidP="00AA646C">
            <w:pPr>
              <w:spacing w:after="120"/>
              <w:rPr>
                <w:lang w:val="fr-CH"/>
              </w:rPr>
            </w:pPr>
            <w:r w:rsidRPr="00B136FB">
              <w:rPr>
                <w:lang w:val="fr-CH"/>
              </w:rPr>
              <w:t xml:space="preserve">Email: </w:t>
            </w:r>
            <w:hyperlink r:id="rId7" w:history="1">
              <w:r w:rsidRPr="00B136FB">
                <w:rPr>
                  <w:color w:val="0000FF"/>
                  <w:u w:val="single"/>
                  <w:lang w:val="fr-CH"/>
                </w:rPr>
                <w:t>mbs@mbsmw.org</w:t>
              </w:r>
            </w:hyperlink>
            <w:bookmarkEnd w:id="7"/>
          </w:p>
        </w:tc>
      </w:tr>
      <w:tr w:rsidR="00992D3A" w14:paraId="7F53ED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A0D0D8" w14:textId="77777777" w:rsidR="00F85C99" w:rsidRPr="002F6A28" w:rsidRDefault="00AC56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78A4B8" w14:textId="77777777" w:rsidR="00F85C99" w:rsidRPr="0058336F" w:rsidRDefault="00AC56B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92D3A" w14:paraId="787DC3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6ABD6" w14:textId="77777777" w:rsidR="00F85C99" w:rsidRPr="002F6A28" w:rsidRDefault="00AC56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8B0CFB" w14:textId="77777777" w:rsidR="00F85C99" w:rsidRPr="002F6A28" w:rsidRDefault="00AC56B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(ICS code(s): 65)</w:t>
            </w:r>
            <w:bookmarkEnd w:id="22"/>
          </w:p>
        </w:tc>
      </w:tr>
      <w:tr w:rsidR="00992D3A" w14:paraId="0F57B1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C8195E" w14:textId="77777777" w:rsidR="00F85C99" w:rsidRPr="002F6A28" w:rsidRDefault="00AC56B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81DF14" w14:textId="77777777" w:rsidR="00F85C99" w:rsidRPr="002F6A28" w:rsidRDefault="00AC56B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DMS 1819:2022, Bee propolis ─ Specification; (15 page(s), in English)</w:t>
            </w:r>
            <w:bookmarkEnd w:id="24"/>
          </w:p>
        </w:tc>
      </w:tr>
      <w:tr w:rsidR="00992D3A" w14:paraId="0CB27B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2EF3D8" w14:textId="77777777" w:rsidR="00F85C99" w:rsidRPr="002F6A28" w:rsidRDefault="00AC56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D75F1" w14:textId="77777777" w:rsidR="00F85C99" w:rsidRPr="002F6A28" w:rsidRDefault="00AC56B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Malawi standard specifies the requirements, sampling and test methods for bee propolis intended for human consumption.</w:t>
            </w:r>
            <w:bookmarkEnd w:id="26"/>
          </w:p>
        </w:tc>
      </w:tr>
      <w:tr w:rsidR="00992D3A" w14:paraId="78A8DE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3A2092" w14:textId="77777777" w:rsidR="00F85C99" w:rsidRPr="002F6A28" w:rsidRDefault="00AC56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0046CB" w14:textId="77777777" w:rsidR="00F85C99" w:rsidRPr="002F6A28" w:rsidRDefault="00AC56B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</w:t>
            </w:r>
            <w:bookmarkEnd w:id="28"/>
          </w:p>
        </w:tc>
      </w:tr>
      <w:tr w:rsidR="00992D3A" w14:paraId="6A0215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5C29FE" w14:textId="77777777" w:rsidR="00F85C99" w:rsidRPr="002F6A28" w:rsidRDefault="00AC56B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39378" w14:textId="77777777" w:rsidR="00072B36" w:rsidRPr="002F6A28" w:rsidRDefault="00AC56B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4FD4427" w14:textId="77777777" w:rsidR="00F85C99" w:rsidRPr="002F6A28" w:rsidRDefault="00AC56B0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 xml:space="preserve">MS 19: </w:t>
            </w:r>
            <w:proofErr w:type="spellStart"/>
            <w:r w:rsidRPr="002F6A28">
              <w:t>Labeling</w:t>
            </w:r>
            <w:proofErr w:type="spellEnd"/>
            <w:r w:rsidRPr="002F6A28">
              <w:t xml:space="preserve"> of prepacked foods – General standard;</w:t>
            </w:r>
          </w:p>
          <w:p w14:paraId="732C5E23" w14:textId="77777777" w:rsidR="00F85C99" w:rsidRPr="002F6A28" w:rsidRDefault="00AC56B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21: Code of hygienic conditions for food and food processing units;</w:t>
            </w:r>
          </w:p>
          <w:p w14:paraId="082459FB" w14:textId="77777777" w:rsidR="00F85C99" w:rsidRPr="002F6A28" w:rsidRDefault="00AC56B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214: Drinking water – Specifications;</w:t>
            </w:r>
          </w:p>
          <w:p w14:paraId="759CAFFF" w14:textId="77777777" w:rsidR="00F85C99" w:rsidRPr="002F6A28" w:rsidRDefault="00AC56B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624: Nutrition labelling – Requirements;</w:t>
            </w:r>
          </w:p>
          <w:p w14:paraId="1718C439" w14:textId="77777777" w:rsidR="00F85C99" w:rsidRPr="002F6A28" w:rsidRDefault="00AC56B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MS 625: Claims on food – General requirements;</w:t>
            </w:r>
          </w:p>
          <w:p w14:paraId="2C2C787A" w14:textId="77777777" w:rsidR="00F85C99" w:rsidRPr="002F6A28" w:rsidRDefault="00AC56B0" w:rsidP="009E75ED">
            <w:pPr>
              <w:numPr>
                <w:ilvl w:val="0"/>
                <w:numId w:val="16"/>
              </w:numPr>
              <w:spacing w:before="120" w:after="120"/>
            </w:pPr>
            <w:proofErr w:type="spellStart"/>
            <w:r w:rsidRPr="002F6A28">
              <w:t>AOAC</w:t>
            </w:r>
            <w:proofErr w:type="spellEnd"/>
            <w:r w:rsidRPr="002F6A28">
              <w:t xml:space="preserve"> Official Method 999.11: Determination of Lead, Cadmium, Copper, Iron, and Zinc in Foods, Atomic</w:t>
            </w:r>
          </w:p>
          <w:p w14:paraId="4116BBE2" w14:textId="77777777" w:rsidR="00F85C99" w:rsidRPr="002F6A28" w:rsidRDefault="00AC56B0" w:rsidP="009E75ED">
            <w:pPr>
              <w:spacing w:before="120" w:after="120"/>
              <w:ind w:left="720"/>
            </w:pPr>
            <w:r w:rsidRPr="002F6A28">
              <w:lastRenderedPageBreak/>
              <w:t xml:space="preserve">Absorption Spectrophotometry after Dry </w:t>
            </w:r>
            <w:proofErr w:type="spellStart"/>
            <w:r w:rsidRPr="002F6A28">
              <w:t>Ashing</w:t>
            </w:r>
            <w:proofErr w:type="spellEnd"/>
            <w:r w:rsidRPr="002F6A28">
              <w:t>;</w:t>
            </w:r>
          </w:p>
          <w:p w14:paraId="2032A598" w14:textId="77777777" w:rsidR="00F85C99" w:rsidRPr="002F6A28" w:rsidRDefault="00AC56B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CAC/GL 50: General guidelines on sampling;</w:t>
            </w:r>
          </w:p>
          <w:p w14:paraId="52077F8D" w14:textId="77777777" w:rsidR="00F85C99" w:rsidRPr="002F6A28" w:rsidRDefault="00AC56B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1666: Starch – Determination of moisture content – Oven-drying method;</w:t>
            </w:r>
          </w:p>
          <w:p w14:paraId="04B51B12" w14:textId="77777777" w:rsidR="00F85C99" w:rsidRPr="002F6A28" w:rsidRDefault="00AC56B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5516: Fruits, vegetables and derived products – Decomposition of organic matter prior to analysis – </w:t>
            </w:r>
            <w:proofErr w:type="spellStart"/>
            <w:r w:rsidRPr="002F6A28">
              <w:t>Ashing</w:t>
            </w:r>
            <w:proofErr w:type="spellEnd"/>
            <w:r w:rsidRPr="002F6A28">
              <w:t xml:space="preserve"> method;</w:t>
            </w:r>
          </w:p>
          <w:p w14:paraId="32DC22A9" w14:textId="77777777" w:rsidR="00F85C99" w:rsidRPr="002F6A28" w:rsidRDefault="00AC56B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5809: Starches and derived products – Determination of sulphated ash;</w:t>
            </w:r>
          </w:p>
          <w:p w14:paraId="422A6BCF" w14:textId="77777777" w:rsidR="00F85C99" w:rsidRPr="002F6A28" w:rsidRDefault="00AC56B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16212: Cosmetics – Microbiology – Enumeration of yeast and mould;</w:t>
            </w:r>
          </w:p>
          <w:p w14:paraId="7076C9CD" w14:textId="77777777" w:rsidR="00F85C99" w:rsidRPr="002F6A28" w:rsidRDefault="00AC56B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21150: Cosmetics – Microbiology – Detection of Escherichia coli; and</w:t>
            </w:r>
          </w:p>
          <w:p w14:paraId="1828A301" w14:textId="77777777" w:rsidR="00F85C99" w:rsidRPr="002F6A28" w:rsidRDefault="00AC56B0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22718: Cosmetics – Microbiology – Detection of Staphylococcus aureus</w:t>
            </w:r>
            <w:bookmarkEnd w:id="30"/>
          </w:p>
        </w:tc>
      </w:tr>
      <w:tr w:rsidR="00992D3A" w14:paraId="576346C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4D17F" w14:textId="77777777" w:rsidR="00EE3A11" w:rsidRPr="002F6A28" w:rsidRDefault="00AC56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5F9AF" w14:textId="77777777" w:rsidR="00EE3A11" w:rsidRPr="002F6A28" w:rsidRDefault="00AC56B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DA894DA" w14:textId="77777777" w:rsidR="00EE3A11" w:rsidRPr="002F6A28" w:rsidRDefault="00AC56B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992D3A" w14:paraId="57A64AB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9F73D3" w14:textId="77777777" w:rsidR="00F85C99" w:rsidRPr="002F6A28" w:rsidRDefault="00AC56B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2B2138" w14:textId="77777777" w:rsidR="00F85C99" w:rsidRPr="002F6A28" w:rsidRDefault="00AC56B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92D3A" w14:paraId="5FA8560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18C5121" w14:textId="77777777" w:rsidR="00F85C99" w:rsidRPr="002F6A28" w:rsidRDefault="00AC56B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F1116E3" w14:textId="77777777" w:rsidR="00F85C99" w:rsidRPr="002F6A28" w:rsidRDefault="00AC56B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DA7C945" w14:textId="77777777" w:rsidR="00EE3A11" w:rsidRPr="00A12DDE" w:rsidRDefault="00AC56B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Director General</w:t>
            </w:r>
          </w:p>
          <w:p w14:paraId="58E14EDB" w14:textId="77777777" w:rsidR="00EE3A11" w:rsidRPr="00A12DDE" w:rsidRDefault="00AC56B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 Bureau of Standards</w:t>
            </w:r>
          </w:p>
          <w:p w14:paraId="569B0BE3" w14:textId="77777777" w:rsidR="00EE3A11" w:rsidRPr="00A12DDE" w:rsidRDefault="00AC56B0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P.O</w:t>
            </w:r>
            <w:proofErr w:type="spellEnd"/>
            <w:r w:rsidRPr="00A12DDE">
              <w:rPr>
                <w:bCs/>
              </w:rPr>
              <w:t xml:space="preserve"> Box 946</w:t>
            </w:r>
          </w:p>
          <w:p w14:paraId="1523E5A0" w14:textId="77777777" w:rsidR="00EE3A11" w:rsidRPr="00A12DDE" w:rsidRDefault="00AC56B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Blantyre</w:t>
            </w:r>
          </w:p>
          <w:p w14:paraId="1D2CDCA8" w14:textId="77777777" w:rsidR="00EE3A11" w:rsidRPr="00A12DDE" w:rsidRDefault="00AC56B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Malawi</w:t>
            </w:r>
          </w:p>
          <w:p w14:paraId="5D19CEFA" w14:textId="77777777" w:rsidR="00EE3A11" w:rsidRPr="00A12DDE" w:rsidRDefault="00AC56B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Telephone:+265 1870 488/0887376/444/445/446/447</w:t>
            </w:r>
          </w:p>
          <w:p w14:paraId="422644A1" w14:textId="77777777" w:rsidR="00EE3A11" w:rsidRPr="00B136FB" w:rsidRDefault="00AC56B0" w:rsidP="00B16145">
            <w:pPr>
              <w:keepNext/>
              <w:keepLines/>
              <w:rPr>
                <w:bCs/>
                <w:lang w:val="fr-CH"/>
              </w:rPr>
            </w:pPr>
            <w:r w:rsidRPr="00B136FB">
              <w:rPr>
                <w:bCs/>
                <w:lang w:val="fr-CH"/>
              </w:rPr>
              <w:t>Fax: +265 1 870 756</w:t>
            </w:r>
          </w:p>
          <w:p w14:paraId="5123BF56" w14:textId="77777777" w:rsidR="00EE3A11" w:rsidRPr="00B136FB" w:rsidRDefault="00AC56B0" w:rsidP="00B16145">
            <w:pPr>
              <w:keepNext/>
              <w:keepLines/>
              <w:rPr>
                <w:bCs/>
                <w:lang w:val="fr-CH"/>
              </w:rPr>
            </w:pPr>
            <w:r w:rsidRPr="00B136FB">
              <w:rPr>
                <w:bCs/>
                <w:lang w:val="fr-CH"/>
              </w:rPr>
              <w:t xml:space="preserve">Email: </w:t>
            </w:r>
            <w:hyperlink r:id="rId8" w:history="1">
              <w:r w:rsidRPr="00B136FB">
                <w:rPr>
                  <w:bCs/>
                  <w:color w:val="0000FF"/>
                  <w:u w:val="single"/>
                  <w:lang w:val="fr-CH"/>
                </w:rPr>
                <w:t>info@mbsmw.org</w:t>
              </w:r>
            </w:hyperlink>
          </w:p>
          <w:p w14:paraId="637020D4" w14:textId="77777777" w:rsidR="00EE3A11" w:rsidRPr="00B136FB" w:rsidRDefault="0076399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9" w:tgtFrame="_blank" w:history="1">
              <w:r w:rsidR="00AC56B0" w:rsidRPr="00B136FB">
                <w:rPr>
                  <w:bCs/>
                  <w:color w:val="0000FF"/>
                  <w:u w:val="single"/>
                  <w:lang w:val="fr-CH"/>
                </w:rPr>
                <w:t>https://members.wto.org/crnattachments/2022/TBT/MWI/22_4577_00_e.pdf</w:t>
              </w:r>
            </w:hyperlink>
            <w:bookmarkEnd w:id="42"/>
          </w:p>
        </w:tc>
      </w:tr>
    </w:tbl>
    <w:p w14:paraId="57F86145" w14:textId="77777777" w:rsidR="00EE3A11" w:rsidRPr="00B136FB" w:rsidRDefault="00EE3A11" w:rsidP="002F6A28">
      <w:pPr>
        <w:rPr>
          <w:lang w:val="fr-CH"/>
        </w:rPr>
      </w:pPr>
    </w:p>
    <w:sectPr w:rsidR="00EE3A11" w:rsidRPr="00B136FB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7540" w14:textId="77777777" w:rsidR="00FA013F" w:rsidRDefault="00AC56B0">
      <w:r>
        <w:separator/>
      </w:r>
    </w:p>
  </w:endnote>
  <w:endnote w:type="continuationSeparator" w:id="0">
    <w:p w14:paraId="59C84B0D" w14:textId="77777777" w:rsidR="00FA013F" w:rsidRDefault="00AC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EAEC" w14:textId="77777777" w:rsidR="009239F7" w:rsidRPr="002F6A28" w:rsidRDefault="00AC56B0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F7B7" w14:textId="77777777" w:rsidR="009239F7" w:rsidRPr="002F6A28" w:rsidRDefault="00AC56B0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BD01E" w14:textId="6AC26070" w:rsidR="00EE3A11" w:rsidRPr="002F6A28" w:rsidRDefault="00AC56B0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86609" w14:textId="77777777" w:rsidR="00FA013F" w:rsidRDefault="00AC56B0">
      <w:r>
        <w:separator/>
      </w:r>
    </w:p>
  </w:footnote>
  <w:footnote w:type="continuationSeparator" w:id="0">
    <w:p w14:paraId="3AFDB196" w14:textId="77777777" w:rsidR="00FA013F" w:rsidRDefault="00AC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22B6" w14:textId="77777777" w:rsidR="009239F7" w:rsidRPr="002F6A28" w:rsidRDefault="00AC56B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44E8E0A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ABDB17" w14:textId="77777777" w:rsidR="009239F7" w:rsidRPr="002F6A28" w:rsidRDefault="00AC56B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000E9CF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F98D" w14:textId="71DDF30E" w:rsidR="009239F7" w:rsidRPr="002F6A28" w:rsidRDefault="00AC56B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MWI</w:t>
    </w:r>
    <w:proofErr w:type="spellEnd"/>
    <w:r w:rsidRPr="002F6A28">
      <w:t>/78</w:t>
    </w:r>
    <w:bookmarkEnd w:id="43"/>
  </w:p>
  <w:p w14:paraId="63548CAF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A5F628" w14:textId="77777777" w:rsidR="009239F7" w:rsidRPr="002F6A28" w:rsidRDefault="00AC56B0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2E13B8B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92D3A" w14:paraId="5C9F0E3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F1522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EA8FE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92D3A" w14:paraId="5D70F6F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CF165DD" w14:textId="77777777" w:rsidR="00ED54E0" w:rsidRPr="009239F7" w:rsidRDefault="00AC56B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6869186" wp14:editId="7389782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657285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3DDC23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92D3A" w14:paraId="07D1167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1BF885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DF7D27" w14:textId="77777777" w:rsidR="009239F7" w:rsidRPr="002F6A28" w:rsidRDefault="00AC56B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MWI</w:t>
          </w:r>
          <w:proofErr w:type="spellEnd"/>
          <w:r w:rsidRPr="002F6A28">
            <w:rPr>
              <w:b/>
              <w:szCs w:val="16"/>
            </w:rPr>
            <w:t>/78</w:t>
          </w:r>
          <w:bookmarkEnd w:id="45"/>
        </w:p>
      </w:tc>
    </w:tr>
    <w:tr w:rsidR="00992D3A" w14:paraId="6BD3364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56954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AA001D" w14:textId="727F67DA" w:rsidR="00ED54E0" w:rsidRPr="009239F7" w:rsidRDefault="00AC56B0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8 July 2022</w:t>
          </w:r>
        </w:p>
      </w:tc>
    </w:tr>
    <w:tr w:rsidR="00992D3A" w14:paraId="214E41C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D5D7D3" w14:textId="318CD028" w:rsidR="00ED54E0" w:rsidRPr="009239F7" w:rsidRDefault="00AC56B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76399C">
            <w:rPr>
              <w:color w:val="FF0000"/>
              <w:szCs w:val="16"/>
            </w:rPr>
            <w:t>5264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C57CB7" w14:textId="77777777" w:rsidR="00ED54E0" w:rsidRPr="009239F7" w:rsidRDefault="00AC56B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92D3A" w14:paraId="05B9AA6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3DA20B" w14:textId="77777777" w:rsidR="00ED54E0" w:rsidRPr="009239F7" w:rsidRDefault="00AC56B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7E4F6C" w14:textId="77777777" w:rsidR="00ED54E0" w:rsidRPr="002F6A28" w:rsidRDefault="00AC56B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ECA9518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62A18D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5881D84" w:tentative="1">
      <w:start w:val="1"/>
      <w:numFmt w:val="lowerLetter"/>
      <w:lvlText w:val="%2."/>
      <w:lvlJc w:val="left"/>
      <w:pPr>
        <w:ind w:left="1080" w:hanging="360"/>
      </w:pPr>
    </w:lvl>
    <w:lvl w:ilvl="2" w:tplc="CEBEFC72" w:tentative="1">
      <w:start w:val="1"/>
      <w:numFmt w:val="lowerRoman"/>
      <w:lvlText w:val="%3."/>
      <w:lvlJc w:val="right"/>
      <w:pPr>
        <w:ind w:left="1800" w:hanging="180"/>
      </w:pPr>
    </w:lvl>
    <w:lvl w:ilvl="3" w:tplc="599886E2" w:tentative="1">
      <w:start w:val="1"/>
      <w:numFmt w:val="decimal"/>
      <w:lvlText w:val="%4."/>
      <w:lvlJc w:val="left"/>
      <w:pPr>
        <w:ind w:left="2520" w:hanging="360"/>
      </w:pPr>
    </w:lvl>
    <w:lvl w:ilvl="4" w:tplc="0414C6DA" w:tentative="1">
      <w:start w:val="1"/>
      <w:numFmt w:val="lowerLetter"/>
      <w:lvlText w:val="%5."/>
      <w:lvlJc w:val="left"/>
      <w:pPr>
        <w:ind w:left="3240" w:hanging="360"/>
      </w:pPr>
    </w:lvl>
    <w:lvl w:ilvl="5" w:tplc="542A62C4" w:tentative="1">
      <w:start w:val="1"/>
      <w:numFmt w:val="lowerRoman"/>
      <w:lvlText w:val="%6."/>
      <w:lvlJc w:val="right"/>
      <w:pPr>
        <w:ind w:left="3960" w:hanging="180"/>
      </w:pPr>
    </w:lvl>
    <w:lvl w:ilvl="6" w:tplc="66DA4E4A" w:tentative="1">
      <w:start w:val="1"/>
      <w:numFmt w:val="decimal"/>
      <w:lvlText w:val="%7."/>
      <w:lvlJc w:val="left"/>
      <w:pPr>
        <w:ind w:left="4680" w:hanging="360"/>
      </w:pPr>
    </w:lvl>
    <w:lvl w:ilvl="7" w:tplc="D4C8B848" w:tentative="1">
      <w:start w:val="1"/>
      <w:numFmt w:val="lowerLetter"/>
      <w:lvlText w:val="%8."/>
      <w:lvlJc w:val="left"/>
      <w:pPr>
        <w:ind w:left="5400" w:hanging="360"/>
      </w:pPr>
    </w:lvl>
    <w:lvl w:ilvl="8" w:tplc="1A9E7C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6399C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92D3A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56B0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36FB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EF7A40"/>
    <w:rsid w:val="00F0047B"/>
    <w:rsid w:val="00F263FA"/>
    <w:rsid w:val="00F32397"/>
    <w:rsid w:val="00F40595"/>
    <w:rsid w:val="00F650F7"/>
    <w:rsid w:val="00F85C99"/>
    <w:rsid w:val="00F85CDF"/>
    <w:rsid w:val="00F97AEE"/>
    <w:rsid w:val="00FA013F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89D0E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bsmw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bs@mbsmw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MWI/22_4577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2022-07-08T11:05:00Z</dcterms:created>
  <dcterms:modified xsi:type="dcterms:W3CDTF">2022-07-08T11:42:00Z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