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4F4B" w14:textId="77777777" w:rsidR="009239F7" w:rsidRPr="002F6A28" w:rsidRDefault="00AB748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E2FD1BB" w14:textId="77777777" w:rsidR="009239F7" w:rsidRPr="002F6A28" w:rsidRDefault="00AB748F" w:rsidP="002F6A28">
      <w:pPr>
        <w:jc w:val="center"/>
      </w:pPr>
      <w:r w:rsidRPr="002F6A28">
        <w:t>The following notification is being circulated in accordance with Article 10.6</w:t>
      </w:r>
    </w:p>
    <w:p w14:paraId="5B8DB28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F69EB" w14:paraId="6855B33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60786DD" w14:textId="77777777" w:rsidR="00F85C99" w:rsidRPr="002F6A28" w:rsidRDefault="00AB748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9CDBC9A" w14:textId="77777777" w:rsidR="00F85C99" w:rsidRPr="002F6A28" w:rsidRDefault="00AB748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Malawi</w:t>
            </w:r>
            <w:bookmarkEnd w:id="1"/>
            <w:r w:rsidRPr="002F6A28">
              <w:t xml:space="preserve"> </w:t>
            </w:r>
          </w:p>
          <w:p w14:paraId="74C9447F" w14:textId="77777777" w:rsidR="00F85C99" w:rsidRPr="002F6A28" w:rsidRDefault="00AB748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F69EB" w14:paraId="0B122A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87721" w14:textId="77777777" w:rsidR="00F85C99" w:rsidRPr="002F6A28" w:rsidRDefault="00AB748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F1165" w14:textId="77777777" w:rsidR="00F85C99" w:rsidRPr="002F6A28" w:rsidRDefault="00AB748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Malawi Bureau of Standards</w:t>
            </w:r>
            <w:bookmarkEnd w:id="5"/>
          </w:p>
          <w:p w14:paraId="069B1275" w14:textId="77777777" w:rsidR="00F85C99" w:rsidRPr="002F6A28" w:rsidRDefault="00AB748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61FBFEA" w14:textId="24A0880D" w:rsidR="00CB1A68" w:rsidRPr="002F6A28" w:rsidRDefault="00AB748F" w:rsidP="00AA646C">
            <w:pPr>
              <w:spacing w:after="120"/>
              <w:jc w:val="left"/>
            </w:pPr>
            <w:r w:rsidRPr="002F6A28">
              <w:t>The Director General</w:t>
            </w:r>
            <w:r w:rsidRPr="002F6A28">
              <w:br/>
              <w:t>Malawi Bureau of Standards</w:t>
            </w:r>
            <w:r w:rsidRPr="002F6A28">
              <w:br/>
              <w:t>P.O Box 946</w:t>
            </w:r>
            <w:r w:rsidRPr="002F6A28">
              <w:br/>
              <w:t xml:space="preserve">Blantyre </w:t>
            </w:r>
            <w:r w:rsidRPr="002F6A28">
              <w:br/>
              <w:t>Malawi</w:t>
            </w:r>
            <w:r w:rsidRPr="002F6A28">
              <w:br/>
              <w:t>Tel: +265 887 376 444/445/446/447</w:t>
            </w:r>
            <w:r w:rsidRPr="002F6A28">
              <w:br/>
              <w:t>Fax: +265 1 870 756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  <w:r w:rsidRPr="002F6A28">
              <w:br/>
              <w:t xml:space="preserve">Website: </w:t>
            </w:r>
            <w:bookmarkEnd w:id="7"/>
            <w:r w:rsidR="004473D8" w:rsidRPr="004473D8">
              <w:t>http://www.mbsmw.org/</w:t>
            </w:r>
          </w:p>
        </w:tc>
      </w:tr>
      <w:tr w:rsidR="007F69EB" w14:paraId="14E8C8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ECCCE" w14:textId="77777777" w:rsidR="00F85C99" w:rsidRPr="002F6A28" w:rsidRDefault="00AB74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3D114" w14:textId="77777777" w:rsidR="00F85C99" w:rsidRPr="0058336F" w:rsidRDefault="00AB748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F69EB" w14:paraId="192E29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966F4" w14:textId="77777777" w:rsidR="00F85C99" w:rsidRPr="002F6A28" w:rsidRDefault="00AB748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F8140" w14:textId="77777777" w:rsidR="00F85C99" w:rsidRPr="002F6A28" w:rsidRDefault="00AB748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This document specifies the pipes made from polyethylene (PE) for buried or above ground applications, intended for the conveyance of, water for human consumption; raw water prior to treatment; drainage and sewerage under pressure; vacuum sewer systems; and water for other purposes.; PLASTICS AND ARTICLES THEREOF (HS 39); CIVIL ENGINEERING (ICS 93)</w:t>
            </w:r>
            <w:bookmarkStart w:id="20" w:name="sps3a"/>
            <w:bookmarkEnd w:id="20"/>
          </w:p>
        </w:tc>
      </w:tr>
      <w:tr w:rsidR="007F69EB" w14:paraId="1B6196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059A9" w14:textId="77777777" w:rsidR="00F85C99" w:rsidRPr="002F6A28" w:rsidRDefault="00AB748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C55BB" w14:textId="77777777" w:rsidR="00F85C99" w:rsidRPr="002F6A28" w:rsidRDefault="00AB748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DMS 374-2:2021, Plastics piping systems — Polyethylene (PE) pipes and fittings for water supply — Part 2: Pipes (18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F69EB" w14:paraId="1ADD0C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F66EF" w14:textId="77777777" w:rsidR="00F85C99" w:rsidRPr="002F6A28" w:rsidRDefault="00AB74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C8E53" w14:textId="77777777" w:rsidR="00F85C99" w:rsidRPr="002F6A28" w:rsidRDefault="00AB748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pipes made from polyethylene (PE) for buried or above ground applications, intended for the conveyance of: water for human consumption; raw water prior to treatment; drainage and sewerage under pressure; vacuum sewer systems; and water for other purposes.</w:t>
            </w:r>
          </w:p>
        </w:tc>
      </w:tr>
      <w:tr w:rsidR="007F69EB" w14:paraId="072E8D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55834" w14:textId="77777777" w:rsidR="00F85C99" w:rsidRPr="002F6A28" w:rsidRDefault="00AB74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5843A" w14:textId="77777777" w:rsidR="00F85C99" w:rsidRPr="002F6A28" w:rsidRDefault="00AB748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Quality requirements</w:t>
            </w:r>
            <w:bookmarkStart w:id="27" w:name="sps7f"/>
            <w:bookmarkEnd w:id="27"/>
          </w:p>
        </w:tc>
      </w:tr>
      <w:tr w:rsidR="007F69EB" w14:paraId="65AA15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66887" w14:textId="77777777" w:rsidR="00F85C99" w:rsidRPr="002F6A28" w:rsidRDefault="00AB748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4D0D2" w14:textId="77777777" w:rsidR="00072B36" w:rsidRPr="002F6A28" w:rsidRDefault="00AB748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52BD098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DMS 374-1:2021</w:t>
            </w:r>
            <w:r w:rsidRPr="002F6A28">
              <w:rPr>
                <w:bCs/>
                <w:i/>
                <w:iCs/>
              </w:rPr>
              <w:t>, Plastics piping systems — Polyethylene (PE) pipes and fittings for water supply — Part 1: General;</w:t>
            </w:r>
          </w:p>
          <w:p w14:paraId="0CEE3BED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DMS 374-5:2021</w:t>
            </w:r>
            <w:r w:rsidRPr="002F6A28">
              <w:rPr>
                <w:bCs/>
                <w:i/>
                <w:iCs/>
              </w:rPr>
              <w:t>, Plastics piping systems — Polyethylene (PE) pipes and fittings for water supply — Part 5: Fitness for purpose of the system;</w:t>
            </w:r>
          </w:p>
          <w:p w14:paraId="2A7DAB5F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1133-1</w:t>
            </w:r>
            <w:r w:rsidRPr="002F6A28">
              <w:rPr>
                <w:bCs/>
                <w:i/>
                <w:iCs/>
              </w:rPr>
              <w:t>, Plastics — Determination of the melt mass-flow rate (MFR) and melt volume-flow rate (MVR) of thermoplastics — Part 1: Standard method;</w:t>
            </w:r>
          </w:p>
          <w:p w14:paraId="32241ECC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1167-1:2006</w:t>
            </w:r>
            <w:r w:rsidRPr="002F6A28">
              <w:rPr>
                <w:bCs/>
                <w:i/>
                <w:iCs/>
              </w:rPr>
              <w:t>, Thermoplastics pipes, fittings and assemblies for the conveyance of fluids — Determination of the resistance to internal pressure — Part 1: General method;</w:t>
            </w:r>
          </w:p>
          <w:p w14:paraId="2EBE564C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1167-2</w:t>
            </w:r>
            <w:r w:rsidRPr="002F6A28">
              <w:rPr>
                <w:bCs/>
                <w:i/>
                <w:iCs/>
              </w:rPr>
              <w:t>, Thermoplastics pipes, fittings and assemblies for the conveyance of fluids — Determination of the resistance to internal pressure — Part 2: Preparation of pipe test pieces;</w:t>
            </w:r>
          </w:p>
          <w:p w14:paraId="57016172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2505</w:t>
            </w:r>
            <w:r w:rsidRPr="002F6A28">
              <w:rPr>
                <w:bCs/>
                <w:i/>
                <w:iCs/>
              </w:rPr>
              <w:t>, Thermoplastics pipes — Longitudinal reversion — Test method and parameters;</w:t>
            </w:r>
          </w:p>
          <w:p w14:paraId="6B044953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3126</w:t>
            </w:r>
            <w:r w:rsidRPr="002F6A28">
              <w:rPr>
                <w:bCs/>
                <w:i/>
                <w:iCs/>
              </w:rPr>
              <w:t>, Plastics piping systems — Plastics components — Determination of dimensions;</w:t>
            </w:r>
          </w:p>
          <w:p w14:paraId="1E7DD91C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4433-1</w:t>
            </w:r>
            <w:r w:rsidRPr="002F6A28">
              <w:rPr>
                <w:bCs/>
                <w:i/>
                <w:iCs/>
              </w:rPr>
              <w:t>, Thermoplastics pipes — Resistance to liquid chemicals — Classification — Part 1: Immersion test method9;</w:t>
            </w:r>
          </w:p>
          <w:p w14:paraId="5CFEC6A2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4433-2</w:t>
            </w:r>
            <w:r w:rsidRPr="002F6A28">
              <w:rPr>
                <w:bCs/>
                <w:i/>
                <w:iCs/>
              </w:rPr>
              <w:t>, Thermoplastics pipes — Resistance to liquid chemicals — Classification — Part 2: Polyolefin pipes;</w:t>
            </w:r>
          </w:p>
          <w:p w14:paraId="35172F49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6259-1</w:t>
            </w:r>
            <w:r w:rsidRPr="002F6A28">
              <w:rPr>
                <w:bCs/>
                <w:i/>
                <w:iCs/>
              </w:rPr>
              <w:t>, Thermoplastics pipes — Determination of tensile properties — Part 1: General test method;</w:t>
            </w:r>
          </w:p>
          <w:p w14:paraId="557DD5B7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6259-3</w:t>
            </w:r>
            <w:r w:rsidRPr="002F6A28">
              <w:rPr>
                <w:bCs/>
                <w:i/>
                <w:iCs/>
              </w:rPr>
              <w:t xml:space="preserve">, Thermoplastics pipes — Determination of tensile properties — Part 3: Polyolefin pipes; </w:t>
            </w:r>
            <w:r w:rsidRPr="002F6A28">
              <w:rPr>
                <w:bCs/>
              </w:rPr>
              <w:t>and</w:t>
            </w:r>
          </w:p>
          <w:p w14:paraId="577CB149" w14:textId="77777777" w:rsidR="00CB1A68" w:rsidRPr="002F6A28" w:rsidRDefault="00AB748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11357-6</w:t>
            </w:r>
            <w:r w:rsidRPr="002F6A28">
              <w:rPr>
                <w:bCs/>
                <w:i/>
                <w:iCs/>
              </w:rPr>
              <w:t>, Plastics — Differential scanning calorimetry (DSC) — Part 6: Determination of oxidation induction time (isothermal OIT) and oxidation induction temperature (dynamic OIT).</w:t>
            </w:r>
          </w:p>
        </w:tc>
      </w:tr>
      <w:tr w:rsidR="007F69EB" w14:paraId="0F7FD67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E79B7" w14:textId="77777777" w:rsidR="00EE3A11" w:rsidRPr="002F6A28" w:rsidRDefault="00AB74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03B2B" w14:textId="77777777" w:rsidR="00EE3A11" w:rsidRPr="002F6A28" w:rsidRDefault="00AB748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93ACAB8" w14:textId="77777777" w:rsidR="00EE3A11" w:rsidRPr="002F6A28" w:rsidRDefault="00AB748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Six months from date of adoption; 6 months from adoption</w:t>
            </w:r>
            <w:bookmarkEnd w:id="34"/>
          </w:p>
        </w:tc>
      </w:tr>
      <w:tr w:rsidR="007F69EB" w14:paraId="626292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3D3CC" w14:textId="77777777" w:rsidR="00F85C99" w:rsidRPr="002F6A28" w:rsidRDefault="00AB74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10BE8" w14:textId="77777777" w:rsidR="00F85C99" w:rsidRPr="002F6A28" w:rsidRDefault="00AB748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F69EB" w14:paraId="51F0973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A8BF2F1" w14:textId="77777777" w:rsidR="00F85C99" w:rsidRPr="002F6A28" w:rsidRDefault="00AB748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5F3FF49" w14:textId="77777777" w:rsidR="00F85C99" w:rsidRPr="002F6A28" w:rsidRDefault="00AB748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C95778C" w14:textId="77777777" w:rsidR="00CB1A68" w:rsidRPr="002F6A28" w:rsidRDefault="00AB748F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Director General </w:t>
            </w:r>
            <w:r w:rsidRPr="002F6A28">
              <w:br/>
              <w:t>Malawi Bureau of Standards</w:t>
            </w:r>
            <w:r w:rsidRPr="002F6A28">
              <w:br/>
              <w:t>P.O. Box 946</w:t>
            </w:r>
            <w:r w:rsidRPr="002F6A28">
              <w:br/>
              <w:t>Blantyre</w:t>
            </w:r>
            <w:r w:rsidRPr="002F6A28">
              <w:br/>
            </w:r>
            <w:r w:rsidRPr="002F6A28">
              <w:br/>
              <w:t>+(265) 887 376 444/445/446/447</w:t>
            </w:r>
            <w:r w:rsidRPr="002F6A28">
              <w:br/>
              <w:t>+(265) 1 870 756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</w:p>
          <w:p w14:paraId="6D182281" w14:textId="77777777" w:rsidR="00CB1A68" w:rsidRPr="002F6A28" w:rsidRDefault="00887B93" w:rsidP="00B16145">
            <w:pPr>
              <w:keepNext/>
              <w:keepLines/>
              <w:spacing w:before="120" w:after="120"/>
            </w:pPr>
            <w:hyperlink r:id="rId10" w:history="1">
              <w:r w:rsidR="00AB748F" w:rsidRPr="002F6A28">
                <w:rPr>
                  <w:color w:val="0000FF"/>
                  <w:u w:val="single"/>
                </w:rPr>
                <w:t>https://members.wto.org/crnattachments/2022/TBT/MWI/22_2316_00_e.pdf</w:t>
              </w:r>
            </w:hyperlink>
            <w:bookmarkEnd w:id="40"/>
          </w:p>
        </w:tc>
      </w:tr>
    </w:tbl>
    <w:p w14:paraId="15E6DA0D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82B2" w14:textId="77777777" w:rsidR="00102157" w:rsidRDefault="00AB748F">
      <w:r>
        <w:separator/>
      </w:r>
    </w:p>
  </w:endnote>
  <w:endnote w:type="continuationSeparator" w:id="0">
    <w:p w14:paraId="7DB26F53" w14:textId="77777777" w:rsidR="00102157" w:rsidRDefault="00AB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A935" w14:textId="77777777" w:rsidR="009239F7" w:rsidRPr="002F6A28" w:rsidRDefault="00AB748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06E1" w14:textId="77777777" w:rsidR="009239F7" w:rsidRPr="002F6A28" w:rsidRDefault="00AB748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781E" w14:textId="77777777" w:rsidR="00EE3A11" w:rsidRPr="002F6A28" w:rsidRDefault="00AB748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E4DC" w14:textId="77777777" w:rsidR="00102157" w:rsidRDefault="00AB748F">
      <w:r>
        <w:separator/>
      </w:r>
    </w:p>
  </w:footnote>
  <w:footnote w:type="continuationSeparator" w:id="0">
    <w:p w14:paraId="2663DB71" w14:textId="77777777" w:rsidR="00102157" w:rsidRDefault="00AB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7867" w14:textId="77777777" w:rsidR="009239F7" w:rsidRPr="002F6A28" w:rsidRDefault="00AB748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51F09C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C78CAF" w14:textId="77777777" w:rsidR="009239F7" w:rsidRPr="002F6A28" w:rsidRDefault="00AB748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6CEA9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5040" w14:textId="77777777" w:rsidR="009239F7" w:rsidRPr="002F6A28" w:rsidRDefault="00AB748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G/TBT/N/MWI/60</w:t>
    </w:r>
    <w:bookmarkEnd w:id="41"/>
  </w:p>
  <w:p w14:paraId="58A86B8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314646" w14:textId="77777777" w:rsidR="009239F7" w:rsidRPr="002F6A28" w:rsidRDefault="00AB748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D61C26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69EB" w14:paraId="7193336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B8265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2D35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F69EB" w14:paraId="0B6258F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280575" w14:textId="77777777" w:rsidR="00ED54E0" w:rsidRPr="009239F7" w:rsidRDefault="00AB748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78CA8B1" wp14:editId="1A3077C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32187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6629E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F69EB" w14:paraId="4B42A1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FAB6B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4182C5" w14:textId="77777777" w:rsidR="009239F7" w:rsidRPr="002F6A28" w:rsidRDefault="00AB748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G/TBT/N/MWI/60</w:t>
          </w:r>
          <w:bookmarkEnd w:id="43"/>
        </w:p>
      </w:tc>
    </w:tr>
    <w:tr w:rsidR="007F69EB" w14:paraId="65B9D93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292F5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09D841" w14:textId="7C0B4651" w:rsidR="00ED54E0" w:rsidRPr="009239F7" w:rsidRDefault="008E252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March 2022</w:t>
          </w:r>
        </w:p>
      </w:tc>
    </w:tr>
    <w:tr w:rsidR="007F69EB" w14:paraId="07AB561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CE8472" w14:textId="0EDA6D43" w:rsidR="00ED54E0" w:rsidRPr="009239F7" w:rsidRDefault="00AB748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8E2527">
            <w:rPr>
              <w:color w:val="FF0000"/>
              <w:szCs w:val="16"/>
            </w:rPr>
            <w:t>22-</w:t>
          </w:r>
          <w:r w:rsidR="00887B93">
            <w:rPr>
              <w:color w:val="FF0000"/>
              <w:szCs w:val="16"/>
            </w:rPr>
            <w:t>2365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BBDA1C" w14:textId="77777777" w:rsidR="00ED54E0" w:rsidRPr="009239F7" w:rsidRDefault="00AB748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F69EB" w14:paraId="28215AC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11813F" w14:textId="77777777" w:rsidR="00ED54E0" w:rsidRPr="009239F7" w:rsidRDefault="00AB748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983B21" w14:textId="77777777" w:rsidR="00ED54E0" w:rsidRPr="002F6A28" w:rsidRDefault="00AB748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2A3319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2B682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F6B2C8" w:tentative="1">
      <w:start w:val="1"/>
      <w:numFmt w:val="lowerLetter"/>
      <w:lvlText w:val="%2."/>
      <w:lvlJc w:val="left"/>
      <w:pPr>
        <w:ind w:left="1080" w:hanging="360"/>
      </w:pPr>
    </w:lvl>
    <w:lvl w:ilvl="2" w:tplc="24866B68" w:tentative="1">
      <w:start w:val="1"/>
      <w:numFmt w:val="lowerRoman"/>
      <w:lvlText w:val="%3."/>
      <w:lvlJc w:val="right"/>
      <w:pPr>
        <w:ind w:left="1800" w:hanging="180"/>
      </w:pPr>
    </w:lvl>
    <w:lvl w:ilvl="3" w:tplc="EE18CC68" w:tentative="1">
      <w:start w:val="1"/>
      <w:numFmt w:val="decimal"/>
      <w:lvlText w:val="%4."/>
      <w:lvlJc w:val="left"/>
      <w:pPr>
        <w:ind w:left="2520" w:hanging="360"/>
      </w:pPr>
    </w:lvl>
    <w:lvl w:ilvl="4" w:tplc="272E5288" w:tentative="1">
      <w:start w:val="1"/>
      <w:numFmt w:val="lowerLetter"/>
      <w:lvlText w:val="%5."/>
      <w:lvlJc w:val="left"/>
      <w:pPr>
        <w:ind w:left="3240" w:hanging="360"/>
      </w:pPr>
    </w:lvl>
    <w:lvl w:ilvl="5" w:tplc="9FD8C420" w:tentative="1">
      <w:start w:val="1"/>
      <w:numFmt w:val="lowerRoman"/>
      <w:lvlText w:val="%6."/>
      <w:lvlJc w:val="right"/>
      <w:pPr>
        <w:ind w:left="3960" w:hanging="180"/>
      </w:pPr>
    </w:lvl>
    <w:lvl w:ilvl="6" w:tplc="B876FD8E" w:tentative="1">
      <w:start w:val="1"/>
      <w:numFmt w:val="decimal"/>
      <w:lvlText w:val="%7."/>
      <w:lvlJc w:val="left"/>
      <w:pPr>
        <w:ind w:left="4680" w:hanging="360"/>
      </w:pPr>
    </w:lvl>
    <w:lvl w:ilvl="7" w:tplc="CE948E0E" w:tentative="1">
      <w:start w:val="1"/>
      <w:numFmt w:val="lowerLetter"/>
      <w:lvlText w:val="%8."/>
      <w:lvlJc w:val="left"/>
      <w:pPr>
        <w:ind w:left="5400" w:hanging="360"/>
      </w:pPr>
    </w:lvl>
    <w:lvl w:ilvl="8" w:tplc="3FFC02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2157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73D8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2045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7F69EB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87B93"/>
    <w:rsid w:val="008935B1"/>
    <w:rsid w:val="00893E85"/>
    <w:rsid w:val="008953C4"/>
    <w:rsid w:val="008B223A"/>
    <w:rsid w:val="008B4A10"/>
    <w:rsid w:val="008B4FB8"/>
    <w:rsid w:val="008C1339"/>
    <w:rsid w:val="008E2527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748F"/>
    <w:rsid w:val="00AC0F71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1A68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15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s@mbsmw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MWI/22_2316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s@mbsmw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0136-1827-4BBB-B230-FCF64FBC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3441</Characters>
  <Application>Microsoft Office Word</Application>
  <DocSecurity>0</DocSecurity>
  <Lines>89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2022-03-17T12:17:00Z</dcterms:created>
  <dcterms:modified xsi:type="dcterms:W3CDTF">2022-03-17T13:40:00Z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