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8086" w14:textId="77777777" w:rsidR="009239F7" w:rsidRPr="002F6A28" w:rsidRDefault="007A171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3446D78" w14:textId="77777777" w:rsidR="009239F7" w:rsidRPr="002F6A28" w:rsidRDefault="007A171C" w:rsidP="002F6A28">
      <w:pPr>
        <w:jc w:val="center"/>
      </w:pPr>
      <w:r w:rsidRPr="002F6A28">
        <w:t>The following notification is being circulated in accordance with Article 10.6</w:t>
      </w:r>
    </w:p>
    <w:p w14:paraId="032877C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200E1" w14:paraId="2620C1B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88B9D5" w14:textId="77777777" w:rsidR="00F85C99" w:rsidRPr="002F6A28" w:rsidRDefault="007A17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24DE95D" w14:textId="77777777" w:rsidR="00F85C99" w:rsidRPr="002F6A28" w:rsidRDefault="007A171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Malawi</w:t>
            </w:r>
            <w:bookmarkEnd w:id="1"/>
            <w:r w:rsidRPr="002F6A28">
              <w:t xml:space="preserve"> </w:t>
            </w:r>
          </w:p>
          <w:p w14:paraId="51FE5C1E" w14:textId="77777777" w:rsidR="00F85C99" w:rsidRPr="002F6A28" w:rsidRDefault="007A171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200E1" w14:paraId="1FA86F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55D81" w14:textId="77777777" w:rsidR="00F85C99" w:rsidRPr="002F6A28" w:rsidRDefault="007A17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102A5" w14:textId="77777777" w:rsidR="00F85C99" w:rsidRPr="002F6A28" w:rsidRDefault="007A171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Malawi Bureau of Standards</w:t>
            </w:r>
            <w:bookmarkEnd w:id="5"/>
          </w:p>
          <w:p w14:paraId="2E5F332F" w14:textId="77777777" w:rsidR="00F85C99" w:rsidRPr="002F6A28" w:rsidRDefault="007A171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53B513E" w14:textId="77777777" w:rsidR="00064698" w:rsidRPr="002F6A28" w:rsidRDefault="007A171C" w:rsidP="00AA646C">
            <w:pPr>
              <w:spacing w:after="120"/>
              <w:jc w:val="left"/>
            </w:pPr>
            <w:r w:rsidRPr="002F6A28">
              <w:t>The Director General</w:t>
            </w:r>
            <w:r w:rsidRPr="002F6A28">
              <w:br/>
              <w:t>Malawi Bureau of Standards</w:t>
            </w:r>
            <w:r w:rsidRPr="002F6A28">
              <w:br/>
              <w:t>P.O Box 946</w:t>
            </w:r>
            <w:r w:rsidRPr="002F6A28">
              <w:br/>
              <w:t>Blantyre</w:t>
            </w:r>
            <w:r w:rsidRPr="002F6A28">
              <w:br/>
              <w:t>Malawi</w:t>
            </w:r>
            <w:r w:rsidRPr="002F6A28">
              <w:br/>
              <w:t xml:space="preserve">Telephone:+265 0887376/444/445/446/447 </w:t>
            </w:r>
            <w:r w:rsidRPr="002F6A28">
              <w:br/>
              <w:t>Fax: +265 1 870 756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  <w:bookmarkEnd w:id="7"/>
          </w:p>
        </w:tc>
      </w:tr>
      <w:tr w:rsidR="008200E1" w14:paraId="08D70F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2C887" w14:textId="77777777" w:rsidR="00F85C99" w:rsidRPr="002F6A28" w:rsidRDefault="007A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39EFD" w14:textId="77777777" w:rsidR="00F85C99" w:rsidRPr="0058336F" w:rsidRDefault="007A171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200E1" w14:paraId="7D7850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5A9F2" w14:textId="77777777" w:rsidR="00F85C99" w:rsidRPr="002F6A28" w:rsidRDefault="007A17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5897C" w14:textId="77777777" w:rsidR="00F85C99" w:rsidRPr="002F6A28" w:rsidRDefault="007A171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(HS: 02); (ICS: 67.120.10)</w:t>
            </w:r>
            <w:bookmarkStart w:id="20" w:name="sps3a"/>
            <w:bookmarkEnd w:id="20"/>
          </w:p>
        </w:tc>
      </w:tr>
      <w:tr w:rsidR="008200E1" w14:paraId="758D93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70C62" w14:textId="77777777" w:rsidR="00F85C99" w:rsidRPr="002F6A28" w:rsidRDefault="007A17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2D1F6" w14:textId="77777777" w:rsidR="00F85C99" w:rsidRPr="002F6A28" w:rsidRDefault="007A171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DMS 769:2021, Meat burgers – Specification (7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200E1" w14:paraId="4A11D0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A9406" w14:textId="77777777" w:rsidR="00F85C99" w:rsidRPr="002F6A28" w:rsidRDefault="007A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D8A29" w14:textId="77777777" w:rsidR="00F85C99" w:rsidRPr="002F6A28" w:rsidRDefault="007A171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 </w:t>
            </w:r>
          </w:p>
          <w:p w14:paraId="37DA3AE2" w14:textId="77777777" w:rsidR="00FE448B" w:rsidRPr="00C379C8" w:rsidRDefault="007A171C" w:rsidP="002F6A28">
            <w:pPr>
              <w:spacing w:after="120"/>
            </w:pPr>
            <w:r w:rsidRPr="00C379C8">
              <w:t>This draft Malawi standard prescribes the requirements and method of sampling for meat burgers made from comminuted meat (beef, lamb and mutton, poultry, pork).</w:t>
            </w:r>
          </w:p>
        </w:tc>
      </w:tr>
      <w:tr w:rsidR="008200E1" w14:paraId="1B5A47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56854" w14:textId="77777777" w:rsidR="00F85C99" w:rsidRPr="002F6A28" w:rsidRDefault="007A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0160A" w14:textId="77777777" w:rsidR="00EE3A11" w:rsidRPr="00AA66D8" w:rsidRDefault="007A171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8200E1" w14:paraId="3C5058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78966" w14:textId="77777777" w:rsidR="00F85C99" w:rsidRPr="002F6A28" w:rsidRDefault="007A171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EF082" w14:textId="77777777" w:rsidR="00072B36" w:rsidRPr="002F6A28" w:rsidRDefault="007A171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D4D9F25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19</w:t>
            </w:r>
            <w:r w:rsidRPr="002F6A28">
              <w:rPr>
                <w:bCs/>
                <w:i/>
                <w:iCs/>
              </w:rPr>
              <w:t>: Labeling of prepacked foods – General standard;</w:t>
            </w:r>
          </w:p>
          <w:p w14:paraId="75DF01EA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21</w:t>
            </w:r>
            <w:r w:rsidRPr="002F6A28">
              <w:rPr>
                <w:bCs/>
                <w:i/>
                <w:iCs/>
              </w:rPr>
              <w:t>: Food and food processing units – Code of hygienic conditions;</w:t>
            </w:r>
          </w:p>
          <w:p w14:paraId="0759660C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MS 188: </w:t>
            </w:r>
            <w:r w:rsidRPr="002F6A28">
              <w:rPr>
                <w:bCs/>
                <w:i/>
                <w:iCs/>
              </w:rPr>
              <w:t>Edible salt – Specification;</w:t>
            </w:r>
          </w:p>
          <w:p w14:paraId="0BAC8D8A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MS 200: </w:t>
            </w:r>
            <w:r w:rsidRPr="002F6A28">
              <w:rPr>
                <w:bCs/>
                <w:i/>
                <w:iCs/>
              </w:rPr>
              <w:t>Meat animals for ante-mortem and post mortem – Transportation, handling and inspection – Code of practice;</w:t>
            </w:r>
          </w:p>
          <w:p w14:paraId="75BE9CEE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MS 214: </w:t>
            </w:r>
            <w:r w:rsidRPr="002F6A28">
              <w:rPr>
                <w:bCs/>
                <w:i/>
                <w:iCs/>
              </w:rPr>
              <w:t>Drinking water – Specification</w:t>
            </w:r>
            <w:r w:rsidRPr="002F6A28">
              <w:rPr>
                <w:bCs/>
              </w:rPr>
              <w:t>;</w:t>
            </w:r>
          </w:p>
          <w:p w14:paraId="2C974056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MS 237: </w:t>
            </w:r>
            <w:r w:rsidRPr="002F6A28">
              <w:rPr>
                <w:bCs/>
                <w:i/>
                <w:iCs/>
              </w:rPr>
              <w:t>Food additives – General standard;</w:t>
            </w:r>
          </w:p>
          <w:p w14:paraId="418BF00B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MS 302: </w:t>
            </w:r>
            <w:r w:rsidRPr="002F6A28">
              <w:rPr>
                <w:bCs/>
                <w:i/>
                <w:iCs/>
              </w:rPr>
              <w:t>Contaminants and toxins in food</w:t>
            </w:r>
            <w:r w:rsidRPr="002F6A28">
              <w:rPr>
                <w:bCs/>
              </w:rPr>
              <w:t xml:space="preserve"> </w:t>
            </w:r>
            <w:r w:rsidRPr="002F6A28">
              <w:rPr>
                <w:bCs/>
                <w:i/>
                <w:iCs/>
              </w:rPr>
              <w:t>– General standard;</w:t>
            </w:r>
          </w:p>
          <w:p w14:paraId="3084B6CE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MS 1243: </w:t>
            </w:r>
            <w:r w:rsidRPr="002F6A28">
              <w:rPr>
                <w:bCs/>
                <w:i/>
                <w:iCs/>
              </w:rPr>
              <w:t>Meat and meat products – Determination of total fat content (Reference method);</w:t>
            </w:r>
          </w:p>
          <w:p w14:paraId="6E65CA62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MS 1250: </w:t>
            </w:r>
            <w:r w:rsidRPr="002F6A28">
              <w:rPr>
                <w:bCs/>
                <w:i/>
                <w:iCs/>
              </w:rPr>
              <w:t xml:space="preserve">Meat and meat products – Determination of moisture content (Reference method); </w:t>
            </w:r>
          </w:p>
          <w:p w14:paraId="521211BA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1251:</w:t>
            </w:r>
            <w:r w:rsidRPr="002F6A28">
              <w:rPr>
                <w:bCs/>
                <w:i/>
                <w:iCs/>
              </w:rPr>
              <w:t xml:space="preserve"> Meat and meat products – Determination of nitrogen content;</w:t>
            </w:r>
          </w:p>
          <w:p w14:paraId="1A3EFDCA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MS 1280: </w:t>
            </w:r>
            <w:r w:rsidRPr="002F6A28">
              <w:rPr>
                <w:bCs/>
                <w:i/>
                <w:iCs/>
              </w:rPr>
              <w:t> Meat and meat products – Determination of total ash content,</w:t>
            </w:r>
          </w:p>
          <w:p w14:paraId="7D9AF377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4833-1: </w:t>
            </w:r>
            <w:r w:rsidRPr="002F6A28">
              <w:rPr>
                <w:bCs/>
                <w:i/>
                <w:iCs/>
              </w:rPr>
              <w:t>Microbiology of the food chain – Horizontal method for the enumeration of microorganisms — Part 1: Colony count at 30 °C by the pour plate technique;</w:t>
            </w:r>
          </w:p>
          <w:p w14:paraId="3C7B0834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6579: </w:t>
            </w:r>
            <w:r w:rsidRPr="002F6A28">
              <w:rPr>
                <w:bCs/>
                <w:i/>
                <w:iCs/>
              </w:rPr>
              <w:t>Microbiology of food and animal feeding stuffs – Horizontal methods for the detection of Salmonella  spp;</w:t>
            </w:r>
          </w:p>
          <w:p w14:paraId="56F682FD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7251: </w:t>
            </w:r>
            <w:r w:rsidRPr="002F6A28">
              <w:rPr>
                <w:bCs/>
                <w:i/>
                <w:iCs/>
              </w:rPr>
              <w:t>Microbiology of food and animal feeding stuffs – Horizontal methods for the detection and enumeration of presumptive Escherichia coli – Most Probable Number technique:</w:t>
            </w:r>
          </w:p>
          <w:p w14:paraId="4A0C046B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6888-1: </w:t>
            </w:r>
            <w:r w:rsidRPr="002F6A28">
              <w:rPr>
                <w:bCs/>
                <w:i/>
                <w:iCs/>
              </w:rPr>
              <w:t>Microbiology of food and animal feeds – Horizontal method for enumeration of couagulase – positive staphylococci. (Staphylococcus aureus and other species), Detection and MPN technique for low numbers;</w:t>
            </w:r>
            <w:r w:rsidRPr="002F6A28">
              <w:rPr>
                <w:bCs/>
              </w:rPr>
              <w:t xml:space="preserve"> and</w:t>
            </w:r>
          </w:p>
          <w:p w14:paraId="4A1254E9" w14:textId="77777777" w:rsidR="00064698" w:rsidRPr="002F6A28" w:rsidRDefault="007A17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  <w:i/>
                <w:iCs/>
              </w:rPr>
              <w:t>ISO 11290-1: Microbiology of the food chain – Horizontal method for the detection and enumeration of Listeria monocytogenes and of Listeria spp. – Part 1: Detection method.</w:t>
            </w:r>
          </w:p>
        </w:tc>
      </w:tr>
      <w:tr w:rsidR="008200E1" w14:paraId="44219DB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F1265" w14:textId="77777777" w:rsidR="00EE3A11" w:rsidRPr="002F6A28" w:rsidRDefault="007A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1984A" w14:textId="77777777" w:rsidR="00EE3A11" w:rsidRPr="002F6A28" w:rsidRDefault="007A171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CDC226E" w14:textId="77777777" w:rsidR="00EE3A11" w:rsidRPr="002F6A28" w:rsidRDefault="007A171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8200E1" w14:paraId="634D51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D5C50" w14:textId="77777777" w:rsidR="00F85C99" w:rsidRPr="002F6A28" w:rsidRDefault="007A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B3E2F" w14:textId="77777777" w:rsidR="00F85C99" w:rsidRPr="002F6A28" w:rsidRDefault="007A171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200E1" w14:paraId="355FF71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459023" w14:textId="77777777" w:rsidR="00F85C99" w:rsidRPr="002F6A28" w:rsidRDefault="007A171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FB74557" w14:textId="77777777" w:rsidR="00F85C99" w:rsidRPr="002F6A28" w:rsidRDefault="007A171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4EBDE0B" w14:textId="77777777" w:rsidR="00064698" w:rsidRPr="002F6A28" w:rsidRDefault="007A171C" w:rsidP="00B16145">
            <w:pPr>
              <w:keepNext/>
              <w:keepLines/>
              <w:spacing w:before="120" w:after="120"/>
              <w:jc w:val="left"/>
            </w:pPr>
            <w:r w:rsidRPr="002F6A28">
              <w:t>The Director General</w:t>
            </w:r>
            <w:r w:rsidRPr="002F6A28">
              <w:br/>
              <w:t>Malawi Bureau of Standards</w:t>
            </w:r>
            <w:r w:rsidRPr="002F6A28">
              <w:br/>
              <w:t>P.O Box 946</w:t>
            </w:r>
            <w:r w:rsidRPr="002F6A28">
              <w:br/>
              <w:t>Blantyre</w:t>
            </w:r>
            <w:r w:rsidRPr="002F6A28">
              <w:br/>
              <w:t>Malawi</w:t>
            </w:r>
            <w:r w:rsidRPr="002F6A28">
              <w:br/>
              <w:t xml:space="preserve">Telephone:+265 0887376/444/445/446/447 </w:t>
            </w:r>
            <w:r w:rsidRPr="002F6A28">
              <w:br/>
              <w:t>Fax: +265 1 870 756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</w:p>
          <w:p w14:paraId="67B211C1" w14:textId="77777777" w:rsidR="00064698" w:rsidRPr="002F6A28" w:rsidRDefault="008803DD" w:rsidP="00B16145">
            <w:pPr>
              <w:keepNext/>
              <w:keepLines/>
              <w:spacing w:before="120" w:after="120"/>
            </w:pPr>
            <w:hyperlink r:id="rId9" w:history="1">
              <w:r w:rsidR="007A171C" w:rsidRPr="002F6A28">
                <w:rPr>
                  <w:color w:val="0000FF"/>
                  <w:u w:val="single"/>
                </w:rPr>
                <w:t>https://members.wto.org/crnattachments/2021/TBT/MWI/21_7010_00_e.pdf</w:t>
              </w:r>
            </w:hyperlink>
            <w:bookmarkEnd w:id="40"/>
          </w:p>
        </w:tc>
      </w:tr>
    </w:tbl>
    <w:p w14:paraId="3D966533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14AA4" w14:textId="77777777" w:rsidR="00905B3C" w:rsidRDefault="007A171C">
      <w:r>
        <w:separator/>
      </w:r>
    </w:p>
  </w:endnote>
  <w:endnote w:type="continuationSeparator" w:id="0">
    <w:p w14:paraId="217038A7" w14:textId="77777777" w:rsidR="00905B3C" w:rsidRDefault="007A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1537" w14:textId="77777777" w:rsidR="009239F7" w:rsidRPr="002F6A28" w:rsidRDefault="007A171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DEA2" w14:textId="77777777" w:rsidR="009239F7" w:rsidRPr="002F6A28" w:rsidRDefault="007A171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1E69" w14:textId="77777777" w:rsidR="00EE3A11" w:rsidRPr="002F6A28" w:rsidRDefault="007A171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53270" w14:textId="77777777" w:rsidR="00905B3C" w:rsidRDefault="007A171C">
      <w:r>
        <w:separator/>
      </w:r>
    </w:p>
  </w:footnote>
  <w:footnote w:type="continuationSeparator" w:id="0">
    <w:p w14:paraId="73781931" w14:textId="77777777" w:rsidR="00905B3C" w:rsidRDefault="007A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839E" w14:textId="77777777" w:rsidR="009239F7" w:rsidRPr="002F6A28" w:rsidRDefault="007A17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7DA47F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07F3CC" w14:textId="77777777" w:rsidR="009239F7" w:rsidRPr="002F6A28" w:rsidRDefault="007A17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20B8D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62208" w14:textId="77777777" w:rsidR="009239F7" w:rsidRPr="002F6A28" w:rsidRDefault="007A17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G/TBT/N/MWI/54</w:t>
    </w:r>
    <w:bookmarkEnd w:id="41"/>
  </w:p>
  <w:p w14:paraId="517452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88A23B" w14:textId="77777777" w:rsidR="009239F7" w:rsidRPr="002F6A28" w:rsidRDefault="007A17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2C4B99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200E1" w14:paraId="25E323E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B5E8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5CA6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200E1" w14:paraId="26BC8A5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E4C470" w14:textId="77777777" w:rsidR="00ED54E0" w:rsidRPr="009239F7" w:rsidRDefault="007A171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07BCA3" wp14:editId="67DCA20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51683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50B1A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200E1" w14:paraId="2BE5DA5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1425A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F5C079" w14:textId="77777777" w:rsidR="009239F7" w:rsidRPr="002F6A28" w:rsidRDefault="007A171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G/TBT/N/MWI/54</w:t>
          </w:r>
          <w:bookmarkEnd w:id="43"/>
        </w:p>
      </w:tc>
    </w:tr>
    <w:tr w:rsidR="008200E1" w14:paraId="4725195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F71E0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475F70" w14:textId="71CAD4B0" w:rsidR="00ED54E0" w:rsidRPr="009239F7" w:rsidRDefault="007A171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4 November 2021</w:t>
          </w:r>
        </w:p>
      </w:tc>
    </w:tr>
    <w:tr w:rsidR="008200E1" w14:paraId="67E65E5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48F2CB" w14:textId="5A15F377" w:rsidR="00ED54E0" w:rsidRPr="009239F7" w:rsidRDefault="007A171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8803DD">
            <w:rPr>
              <w:color w:val="FF0000"/>
              <w:szCs w:val="16"/>
            </w:rPr>
            <w:t>8387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9742B2" w14:textId="77777777" w:rsidR="00ED54E0" w:rsidRPr="009239F7" w:rsidRDefault="007A171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200E1" w14:paraId="0876A9A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BDE183" w14:textId="77777777" w:rsidR="00ED54E0" w:rsidRPr="009239F7" w:rsidRDefault="007A171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811105" w14:textId="77777777" w:rsidR="00ED54E0" w:rsidRPr="002F6A28" w:rsidRDefault="007A171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B577EC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368A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EC7FDA" w:tentative="1">
      <w:start w:val="1"/>
      <w:numFmt w:val="lowerLetter"/>
      <w:lvlText w:val="%2."/>
      <w:lvlJc w:val="left"/>
      <w:pPr>
        <w:ind w:left="1080" w:hanging="360"/>
      </w:pPr>
    </w:lvl>
    <w:lvl w:ilvl="2" w:tplc="37563688" w:tentative="1">
      <w:start w:val="1"/>
      <w:numFmt w:val="lowerRoman"/>
      <w:lvlText w:val="%3."/>
      <w:lvlJc w:val="right"/>
      <w:pPr>
        <w:ind w:left="1800" w:hanging="180"/>
      </w:pPr>
    </w:lvl>
    <w:lvl w:ilvl="3" w:tplc="68A03BEC" w:tentative="1">
      <w:start w:val="1"/>
      <w:numFmt w:val="decimal"/>
      <w:lvlText w:val="%4."/>
      <w:lvlJc w:val="left"/>
      <w:pPr>
        <w:ind w:left="2520" w:hanging="360"/>
      </w:pPr>
    </w:lvl>
    <w:lvl w:ilvl="4" w:tplc="21BA2930" w:tentative="1">
      <w:start w:val="1"/>
      <w:numFmt w:val="lowerLetter"/>
      <w:lvlText w:val="%5."/>
      <w:lvlJc w:val="left"/>
      <w:pPr>
        <w:ind w:left="3240" w:hanging="360"/>
      </w:pPr>
    </w:lvl>
    <w:lvl w:ilvl="5" w:tplc="87AC47F4" w:tentative="1">
      <w:start w:val="1"/>
      <w:numFmt w:val="lowerRoman"/>
      <w:lvlText w:val="%6."/>
      <w:lvlJc w:val="right"/>
      <w:pPr>
        <w:ind w:left="3960" w:hanging="180"/>
      </w:pPr>
    </w:lvl>
    <w:lvl w:ilvl="6" w:tplc="E69A663C" w:tentative="1">
      <w:start w:val="1"/>
      <w:numFmt w:val="decimal"/>
      <w:lvlText w:val="%7."/>
      <w:lvlJc w:val="left"/>
      <w:pPr>
        <w:ind w:left="4680" w:hanging="360"/>
      </w:pPr>
    </w:lvl>
    <w:lvl w:ilvl="7" w:tplc="60D2E8B6" w:tentative="1">
      <w:start w:val="1"/>
      <w:numFmt w:val="lowerLetter"/>
      <w:lvlText w:val="%8."/>
      <w:lvlJc w:val="left"/>
      <w:pPr>
        <w:ind w:left="5400" w:hanging="360"/>
      </w:pPr>
    </w:lvl>
    <w:lvl w:ilvl="8" w:tplc="3E50F3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64698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A171C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200E1"/>
    <w:rsid w:val="00832EE1"/>
    <w:rsid w:val="008378EF"/>
    <w:rsid w:val="00840C2B"/>
    <w:rsid w:val="00860955"/>
    <w:rsid w:val="008612A9"/>
    <w:rsid w:val="00863177"/>
    <w:rsid w:val="008739FD"/>
    <w:rsid w:val="008803D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05B3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A66D8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CF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s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bs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MWI/21_7010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3076</Characters>
  <Application>Microsoft Office Word</Application>
  <DocSecurity>0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2021-11-04T14:39:00Z</dcterms:created>
  <dcterms:modified xsi:type="dcterms:W3CDTF">2021-11-04T14:49:00Z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