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E340" w14:textId="531E4F3C" w:rsidR="002D78C9" w:rsidRPr="00FF5F1C" w:rsidRDefault="00FF5F1C" w:rsidP="00FF5F1C">
      <w:pPr>
        <w:pStyle w:val="Title"/>
        <w:rPr>
          <w:caps w:val="0"/>
          <w:kern w:val="0"/>
        </w:rPr>
      </w:pPr>
      <w:bookmarkStart w:id="20" w:name="_Hlk160694913"/>
      <w:bookmarkStart w:id="21" w:name="_Hlk160696051"/>
      <w:r w:rsidRPr="00FF5F1C">
        <w:rPr>
          <w:caps w:val="0"/>
          <w:kern w:val="0"/>
        </w:rPr>
        <w:t>NOTIFICATION</w:t>
      </w:r>
    </w:p>
    <w:p w14:paraId="799EEE74" w14:textId="77777777" w:rsidR="002F663C" w:rsidRPr="00FF5F1C" w:rsidRDefault="0002694B" w:rsidP="00FF5F1C">
      <w:pPr>
        <w:pStyle w:val="Title3"/>
      </w:pPr>
      <w:r w:rsidRPr="00FF5F1C">
        <w:t>Addendum</w:t>
      </w:r>
    </w:p>
    <w:p w14:paraId="612EE108" w14:textId="32D6A0F2" w:rsidR="002F663C" w:rsidRPr="00FF5F1C" w:rsidRDefault="0002694B" w:rsidP="00FF5F1C">
      <w:r w:rsidRPr="00FF5F1C">
        <w:t xml:space="preserve">The following communication, dated </w:t>
      </w:r>
      <w:r w:rsidR="00FF5F1C" w:rsidRPr="00FF5F1C">
        <w:t>4 March 2</w:t>
      </w:r>
      <w:r w:rsidRPr="00FF5F1C">
        <w:t xml:space="preserve">024, is being circulated at the request of the delegation of </w:t>
      </w:r>
      <w:r w:rsidRPr="00FF5F1C">
        <w:rPr>
          <w:u w:val="single"/>
        </w:rPr>
        <w:t>Mexico</w:t>
      </w:r>
      <w:r w:rsidRPr="00FF5F1C">
        <w:t>.</w:t>
      </w:r>
    </w:p>
    <w:p w14:paraId="5E7BEAB6" w14:textId="77777777" w:rsidR="00B22706" w:rsidRPr="00FF5F1C" w:rsidRDefault="00B22706" w:rsidP="00FF5F1C">
      <w:pPr>
        <w:rPr>
          <w:rFonts w:eastAsia="Calibri" w:cs="Times New Roman"/>
        </w:rPr>
      </w:pPr>
    </w:p>
    <w:p w14:paraId="52E83D28" w14:textId="2D401619" w:rsidR="002F663C" w:rsidRPr="00FF5F1C" w:rsidRDefault="00FF5F1C" w:rsidP="00FF5F1C">
      <w:pPr>
        <w:jc w:val="center"/>
        <w:rPr>
          <w:b/>
        </w:rPr>
      </w:pPr>
      <w:r w:rsidRPr="00FF5F1C">
        <w:rPr>
          <w:b/>
        </w:rPr>
        <w:t>_______________</w:t>
      </w:r>
    </w:p>
    <w:p w14:paraId="327EF6BB" w14:textId="77777777" w:rsidR="002F663C" w:rsidRPr="00FF5F1C" w:rsidRDefault="002F663C" w:rsidP="00FF5F1C"/>
    <w:p w14:paraId="4BCC3D8C" w14:textId="6461DB80" w:rsidR="002F663C" w:rsidRPr="00FF5F1C" w:rsidRDefault="0002694B" w:rsidP="00FF5F1C">
      <w:pPr>
        <w:spacing w:after="120"/>
      </w:pPr>
      <w:r w:rsidRPr="00FF5F1C">
        <w:rPr>
          <w:b/>
        </w:rPr>
        <w:t>Title</w:t>
      </w:r>
      <w:r w:rsidR="00FF5F1C" w:rsidRPr="00FF5F1C">
        <w:t>: E</w:t>
      </w:r>
      <w:r w:rsidRPr="00FF5F1C">
        <w:t>mergency amendment to Mexican Official Standard NOM</w:t>
      </w:r>
      <w:r w:rsidR="00FF5F1C" w:rsidRPr="00FF5F1C">
        <w:t>-</w:t>
      </w:r>
      <w:r w:rsidRPr="00FF5F1C">
        <w:t>059</w:t>
      </w:r>
      <w:r w:rsidR="00FF5F1C" w:rsidRPr="00FF5F1C">
        <w:t>-</w:t>
      </w:r>
      <w:r w:rsidRPr="00FF5F1C">
        <w:t>SSA1</w:t>
      </w:r>
      <w:r w:rsidR="00FF5F1C" w:rsidRPr="00FF5F1C">
        <w:t>-</w:t>
      </w:r>
      <w:r w:rsidRPr="00FF5F1C">
        <w:t>2015</w:t>
      </w:r>
      <w:r w:rsidR="00FF5F1C" w:rsidRPr="00FF5F1C">
        <w:t>: G</w:t>
      </w:r>
      <w:r w:rsidRPr="00FF5F1C">
        <w:t xml:space="preserve">ood manufacturing practices for medicinal products, published on </w:t>
      </w:r>
      <w:r w:rsidR="00FF5F1C" w:rsidRPr="00FF5F1C">
        <w:t>5 February 2</w:t>
      </w:r>
      <w:r w:rsidRPr="00FF5F1C">
        <w:t>016.</w:t>
      </w:r>
    </w:p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C74805" w:rsidRPr="00FF5F1C" w14:paraId="4CB2FDAA" w14:textId="77777777" w:rsidTr="00FF5F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56206FD" w14:textId="77777777" w:rsidR="002F663C" w:rsidRPr="00FF5F1C" w:rsidRDefault="0002694B" w:rsidP="00FF5F1C">
            <w:pPr>
              <w:spacing w:before="120" w:after="120"/>
              <w:ind w:left="567" w:hanging="567"/>
              <w:rPr>
                <w:b/>
              </w:rPr>
            </w:pPr>
            <w:r w:rsidRPr="00FF5F1C">
              <w:rPr>
                <w:b/>
              </w:rPr>
              <w:t>Reason for Addendum:</w:t>
            </w:r>
          </w:p>
        </w:tc>
      </w:tr>
      <w:tr w:rsidR="00FF5F1C" w:rsidRPr="00FF5F1C" w14:paraId="4CBC985F" w14:textId="77777777" w:rsidTr="00FF5F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A3003" w14:textId="301100FF" w:rsidR="002F663C" w:rsidRPr="00FF5F1C" w:rsidRDefault="00FF5F1C" w:rsidP="00FF5F1C">
            <w:pPr>
              <w:spacing w:before="120" w:after="120"/>
              <w:ind w:left="567" w:hanging="567"/>
            </w:pPr>
            <w:r w:rsidRPr="00FF5F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0A0FB" w14:textId="428B6E10" w:rsidR="002F663C" w:rsidRPr="00FF5F1C" w:rsidRDefault="0002694B" w:rsidP="00FF5F1C">
            <w:pPr>
              <w:spacing w:before="120" w:after="120"/>
            </w:pPr>
            <w:r w:rsidRPr="00FF5F1C">
              <w:t xml:space="preserve">Comment period changed </w:t>
            </w:r>
            <w:r w:rsidR="00FF5F1C" w:rsidRPr="00FF5F1C">
              <w:t>-</w:t>
            </w:r>
            <w:r w:rsidRPr="00FF5F1C">
              <w:t xml:space="preserve"> date:</w:t>
            </w:r>
          </w:p>
        </w:tc>
      </w:tr>
      <w:tr w:rsidR="00FF5F1C" w:rsidRPr="00FF5F1C" w14:paraId="29288272" w14:textId="77777777" w:rsidTr="00FF5F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2E5085" w14:textId="59D83BD6" w:rsidR="002F663C" w:rsidRPr="00FF5F1C" w:rsidRDefault="00FF5F1C" w:rsidP="00FF5F1C">
            <w:pPr>
              <w:spacing w:before="120" w:after="120"/>
            </w:pPr>
            <w:r w:rsidRPr="00FF5F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4009D" w14:textId="73298B50" w:rsidR="002F663C" w:rsidRPr="00FF5F1C" w:rsidRDefault="0002694B" w:rsidP="00FF5F1C">
            <w:pPr>
              <w:spacing w:before="120" w:after="120"/>
            </w:pPr>
            <w:r w:rsidRPr="00FF5F1C">
              <w:t xml:space="preserve">Notified measure adopted </w:t>
            </w:r>
            <w:r w:rsidR="00FF5F1C" w:rsidRPr="00FF5F1C">
              <w:t>-</w:t>
            </w:r>
            <w:r w:rsidRPr="00FF5F1C">
              <w:t xml:space="preserve"> date:</w:t>
            </w:r>
          </w:p>
        </w:tc>
      </w:tr>
      <w:tr w:rsidR="00FF5F1C" w:rsidRPr="00FF5F1C" w14:paraId="4DD27AD0" w14:textId="77777777" w:rsidTr="00FF5F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1091D" w14:textId="5D57A200" w:rsidR="002F663C" w:rsidRPr="00FF5F1C" w:rsidRDefault="00FF5F1C" w:rsidP="00FF5F1C">
            <w:pPr>
              <w:spacing w:before="120" w:after="120"/>
            </w:pPr>
            <w:r w:rsidRPr="00FF5F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74BC5" w14:textId="7483139F" w:rsidR="002F663C" w:rsidRPr="00FF5F1C" w:rsidRDefault="0002694B" w:rsidP="00FF5F1C">
            <w:pPr>
              <w:spacing w:before="120" w:after="120"/>
            </w:pPr>
            <w:r w:rsidRPr="00FF5F1C">
              <w:t xml:space="preserve">Notified measure published </w:t>
            </w:r>
            <w:r w:rsidR="00FF5F1C" w:rsidRPr="00FF5F1C">
              <w:t>-</w:t>
            </w:r>
            <w:r w:rsidRPr="00FF5F1C">
              <w:t xml:space="preserve"> date:</w:t>
            </w:r>
          </w:p>
        </w:tc>
      </w:tr>
      <w:tr w:rsidR="00FF5F1C" w:rsidRPr="00FF5F1C" w14:paraId="382AC351" w14:textId="77777777" w:rsidTr="00FF5F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E6AE3" w14:textId="3330BCDD" w:rsidR="002F663C" w:rsidRPr="00FF5F1C" w:rsidRDefault="00FF5F1C" w:rsidP="00FF5F1C">
            <w:pPr>
              <w:spacing w:before="120" w:after="120"/>
            </w:pPr>
            <w:r w:rsidRPr="00FF5F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73A78" w14:textId="58C4AADB" w:rsidR="002F663C" w:rsidRPr="00FF5F1C" w:rsidRDefault="0002694B" w:rsidP="00FF5F1C">
            <w:pPr>
              <w:spacing w:before="120" w:after="120"/>
            </w:pPr>
            <w:r w:rsidRPr="00FF5F1C">
              <w:t xml:space="preserve">Notified measure enters into force </w:t>
            </w:r>
            <w:r w:rsidR="00FF5F1C" w:rsidRPr="00FF5F1C">
              <w:t>-</w:t>
            </w:r>
            <w:r w:rsidRPr="00FF5F1C">
              <w:t xml:space="preserve"> date:</w:t>
            </w:r>
          </w:p>
        </w:tc>
      </w:tr>
      <w:tr w:rsidR="00FF5F1C" w:rsidRPr="00FF5F1C" w14:paraId="32A07709" w14:textId="77777777" w:rsidTr="00FF5F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93DD54" w14:textId="3A73F607" w:rsidR="002F663C" w:rsidRPr="00FF5F1C" w:rsidRDefault="00FF5F1C" w:rsidP="00FF5F1C">
            <w:pPr>
              <w:spacing w:before="120" w:after="120"/>
            </w:pPr>
            <w:r w:rsidRPr="00FF5F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ED6BA" w14:textId="6043FFD7" w:rsidR="002F663C" w:rsidRPr="00FF5F1C" w:rsidRDefault="0002694B" w:rsidP="00FF5F1C">
            <w:pPr>
              <w:spacing w:before="120" w:after="120"/>
            </w:pPr>
            <w:r w:rsidRPr="00FF5F1C">
              <w:t>Text of final measure available from</w:t>
            </w:r>
            <w:r w:rsidR="00FF5F1C" w:rsidRPr="00FF5F1C">
              <w:rPr>
                <w:rStyle w:val="FootnoteReference"/>
              </w:rPr>
              <w:footnoteReference w:id="1"/>
            </w:r>
            <w:r w:rsidRPr="00FF5F1C">
              <w:t>:</w:t>
            </w:r>
          </w:p>
        </w:tc>
      </w:tr>
      <w:tr w:rsidR="00FF5F1C" w:rsidRPr="00FF5F1C" w14:paraId="5DDCD593" w14:textId="77777777" w:rsidTr="00FF5F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36976" w14:textId="08165662" w:rsidR="002F663C" w:rsidRPr="00FF5F1C" w:rsidRDefault="00FF5F1C" w:rsidP="00FF5F1C">
            <w:pPr>
              <w:spacing w:before="120" w:after="120"/>
            </w:pPr>
            <w:r w:rsidRPr="00FF5F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A731D" w14:textId="7FE626D9" w:rsidR="00806ED4" w:rsidRPr="00FF5F1C" w:rsidRDefault="0002694B" w:rsidP="00FF5F1C">
            <w:pPr>
              <w:spacing w:before="120" w:after="60"/>
            </w:pPr>
            <w:r w:rsidRPr="00FF5F1C">
              <w:t xml:space="preserve">Notified measure withdrawn or revoked </w:t>
            </w:r>
            <w:r w:rsidR="00FF5F1C" w:rsidRPr="00FF5F1C">
              <w:t>-</w:t>
            </w:r>
            <w:r w:rsidRPr="00FF5F1C">
              <w:t xml:space="preserve"> date:</w:t>
            </w:r>
          </w:p>
          <w:p w14:paraId="77A707A2" w14:textId="6A70C4F3" w:rsidR="002F663C" w:rsidRPr="00FF5F1C" w:rsidRDefault="0002694B" w:rsidP="00FF5F1C">
            <w:pPr>
              <w:spacing w:before="60" w:after="120"/>
            </w:pPr>
            <w:r w:rsidRPr="00FF5F1C">
              <w:t>Relevant symbol if measure re</w:t>
            </w:r>
            <w:r w:rsidR="00FF5F1C" w:rsidRPr="00FF5F1C">
              <w:t>-</w:t>
            </w:r>
            <w:r w:rsidRPr="00FF5F1C">
              <w:t>notified:</w:t>
            </w:r>
          </w:p>
        </w:tc>
      </w:tr>
      <w:tr w:rsidR="00FF5F1C" w:rsidRPr="00FF5F1C" w14:paraId="7105589D" w14:textId="77777777" w:rsidTr="00FF5F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A4ED3" w14:textId="088AED9C" w:rsidR="002F663C" w:rsidRPr="00FF5F1C" w:rsidRDefault="00FF5F1C" w:rsidP="00FF5F1C">
            <w:pPr>
              <w:spacing w:before="120" w:after="120"/>
            </w:pPr>
            <w:r w:rsidRPr="00FF5F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07EF9" w14:textId="77777777" w:rsidR="00806ED4" w:rsidRPr="00FF5F1C" w:rsidRDefault="0002694B" w:rsidP="00FF5F1C">
            <w:pPr>
              <w:spacing w:before="120" w:after="60"/>
            </w:pPr>
            <w:r w:rsidRPr="00FF5F1C">
              <w:t>Content or scope of notified measure changed and text available from</w:t>
            </w:r>
            <w:r w:rsidRPr="00FF5F1C">
              <w:rPr>
                <w:vertAlign w:val="superscript"/>
              </w:rPr>
              <w:t>1</w:t>
            </w:r>
            <w:r w:rsidRPr="00FF5F1C">
              <w:t>:</w:t>
            </w:r>
          </w:p>
          <w:p w14:paraId="70B1D355" w14:textId="72968EEE" w:rsidR="002F663C" w:rsidRPr="00FF5F1C" w:rsidRDefault="0002694B" w:rsidP="00FF5F1C">
            <w:pPr>
              <w:spacing w:before="60" w:after="120"/>
            </w:pPr>
            <w:r w:rsidRPr="00FF5F1C">
              <w:t>New deadline for comments (if applicable):</w:t>
            </w:r>
          </w:p>
        </w:tc>
      </w:tr>
      <w:tr w:rsidR="00FF5F1C" w:rsidRPr="00FF5F1C" w14:paraId="1EBB5CB7" w14:textId="77777777" w:rsidTr="00FF5F1C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57F3C" w14:textId="6BF653AE" w:rsidR="002F663C" w:rsidRPr="00FF5F1C" w:rsidRDefault="00FF5F1C" w:rsidP="00FF5F1C">
            <w:pPr>
              <w:spacing w:before="120" w:after="120"/>
              <w:ind w:left="567" w:hanging="567"/>
            </w:pPr>
            <w:r w:rsidRPr="00FF5F1C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F18E8" w14:textId="512468BE" w:rsidR="002F663C" w:rsidRPr="00FF5F1C" w:rsidRDefault="0002694B" w:rsidP="00FF5F1C">
            <w:pPr>
              <w:spacing w:before="120" w:after="120"/>
              <w:rPr>
                <w:sz w:val="16"/>
                <w:szCs w:val="16"/>
              </w:rPr>
            </w:pPr>
            <w:r w:rsidRPr="00FF5F1C">
              <w:t>Interpretive guidance issued and text available from</w:t>
            </w:r>
            <w:r w:rsidRPr="00FF5F1C">
              <w:rPr>
                <w:vertAlign w:val="superscript"/>
              </w:rPr>
              <w:t>1</w:t>
            </w:r>
            <w:r w:rsidRPr="00FF5F1C">
              <w:t>:</w:t>
            </w:r>
          </w:p>
        </w:tc>
      </w:tr>
      <w:tr w:rsidR="00C74805" w:rsidRPr="00FF5F1C" w14:paraId="2354AEDE" w14:textId="77777777" w:rsidTr="00FF5F1C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4E0A98E" w14:textId="77777777" w:rsidR="002F663C" w:rsidRPr="00FF5F1C" w:rsidRDefault="0002694B" w:rsidP="00FF5F1C">
            <w:pPr>
              <w:spacing w:before="120" w:after="120"/>
              <w:ind w:left="567" w:hanging="567"/>
            </w:pPr>
            <w:r w:rsidRPr="00FF5F1C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8488C4F" w14:textId="77777777" w:rsidR="00806ED4" w:rsidRPr="00FF5F1C" w:rsidRDefault="0002694B" w:rsidP="00FF5F1C">
            <w:pPr>
              <w:spacing w:before="120" w:after="120"/>
            </w:pPr>
            <w:r w:rsidRPr="00FF5F1C">
              <w:t>Other:</w:t>
            </w:r>
          </w:p>
          <w:p w14:paraId="5CE6B40C" w14:textId="1D93220B" w:rsidR="00C838A8" w:rsidRPr="00FF5F1C" w:rsidRDefault="0002694B" w:rsidP="00FF5F1C">
            <w:pPr>
              <w:spacing w:before="120" w:after="120"/>
            </w:pPr>
            <w:r w:rsidRPr="00FF5F1C">
              <w:t>The period of application of the emergency amendment to Mexican Official Standard NOM</w:t>
            </w:r>
            <w:r w:rsidR="00FF5F1C" w:rsidRPr="00FF5F1C">
              <w:t>-</w:t>
            </w:r>
            <w:r w:rsidRPr="00FF5F1C">
              <w:t>059</w:t>
            </w:r>
            <w:r w:rsidR="00FF5F1C" w:rsidRPr="00FF5F1C">
              <w:t>-</w:t>
            </w:r>
            <w:r w:rsidRPr="00FF5F1C">
              <w:t>SSA1</w:t>
            </w:r>
            <w:r w:rsidR="00FF5F1C" w:rsidRPr="00FF5F1C">
              <w:t>-</w:t>
            </w:r>
            <w:r w:rsidRPr="00FF5F1C">
              <w:t>2015</w:t>
            </w:r>
            <w:r w:rsidR="00FF5F1C" w:rsidRPr="00FF5F1C">
              <w:t>: G</w:t>
            </w:r>
            <w:r w:rsidRPr="00FF5F1C">
              <w:t xml:space="preserve">ood manufacturing practices for medicinal products, published on </w:t>
            </w:r>
            <w:r w:rsidR="00FF5F1C" w:rsidRPr="00FF5F1C">
              <w:t>5 February 2</w:t>
            </w:r>
            <w:r w:rsidRPr="00FF5F1C">
              <w:t>016, which was published on 2</w:t>
            </w:r>
            <w:r w:rsidR="00FF5F1C" w:rsidRPr="00FF5F1C">
              <w:t>3 August 2</w:t>
            </w:r>
            <w:r w:rsidRPr="00FF5F1C">
              <w:t>023, has been extended for six months.</w:t>
            </w:r>
          </w:p>
          <w:p w14:paraId="19961F7B" w14:textId="264BEFE4" w:rsidR="00C838A8" w:rsidRPr="00FF5F1C" w:rsidRDefault="00FD2135" w:rsidP="00FF5F1C">
            <w:pPr>
              <w:spacing w:before="120" w:after="120"/>
              <w:rPr>
                <w:rStyle w:val="Hyperlink"/>
              </w:rPr>
            </w:pPr>
            <w:hyperlink r:id="rId9" w:anchor="gsc.tab=0" w:tgtFrame="_blank" w:history="1">
              <w:r w:rsidR="00FF5F1C" w:rsidRPr="00FF5F1C">
                <w:rPr>
                  <w:rStyle w:val="Hyperlink"/>
                </w:rPr>
                <w:t>https://www.dof.gob.mx/nota_detalle.php?codigo=5717639&amp;fecha=22/02/2024#gsc.tab=0</w:t>
              </w:r>
            </w:hyperlink>
          </w:p>
          <w:p w14:paraId="2F427379" w14:textId="660BB6AA" w:rsidR="00C838A8" w:rsidRPr="00FF5F1C" w:rsidRDefault="00FD2135" w:rsidP="00FF5F1C">
            <w:pPr>
              <w:spacing w:before="120" w:after="120"/>
              <w:rPr>
                <w:rStyle w:val="Hyperlink"/>
              </w:rPr>
            </w:pPr>
            <w:hyperlink r:id="rId10" w:tgtFrame="_blank" w:history="1">
              <w:r w:rsidR="00FF5F1C" w:rsidRPr="00FF5F1C">
                <w:rPr>
                  <w:rStyle w:val="Hyperlink"/>
                </w:rPr>
                <w:t>https://members.wto.org/crnattachments/2024/TBT/MEX/24_01795_00_s.pdf</w:t>
              </w:r>
            </w:hyperlink>
          </w:p>
        </w:tc>
      </w:tr>
    </w:tbl>
    <w:p w14:paraId="02C54030" w14:textId="77777777" w:rsidR="002F663C" w:rsidRPr="00FF5F1C" w:rsidRDefault="002F663C" w:rsidP="00FF5F1C"/>
    <w:p w14:paraId="643C1421" w14:textId="613D7366" w:rsidR="001268BD" w:rsidRPr="00FF5F1C" w:rsidRDefault="0002694B" w:rsidP="00FF5F1C">
      <w:pPr>
        <w:spacing w:after="120"/>
      </w:pPr>
      <w:r w:rsidRPr="00FF5F1C">
        <w:rPr>
          <w:b/>
          <w:bCs/>
        </w:rPr>
        <w:t>Description</w:t>
      </w:r>
      <w:r w:rsidR="00FF5F1C" w:rsidRPr="00FF5F1C">
        <w:t>: T</w:t>
      </w:r>
      <w:r w:rsidRPr="00FF5F1C">
        <w:t>he period of application of the emergency amendment to Mexican Official Standard NOM</w:t>
      </w:r>
      <w:r w:rsidR="00FF5F1C" w:rsidRPr="00FF5F1C">
        <w:t>-</w:t>
      </w:r>
      <w:r w:rsidRPr="00FF5F1C">
        <w:t>059</w:t>
      </w:r>
      <w:r w:rsidR="00FF5F1C" w:rsidRPr="00FF5F1C">
        <w:t>-</w:t>
      </w:r>
      <w:r w:rsidRPr="00FF5F1C">
        <w:t>SSA1</w:t>
      </w:r>
      <w:r w:rsidR="00FF5F1C" w:rsidRPr="00FF5F1C">
        <w:t>-</w:t>
      </w:r>
      <w:r w:rsidRPr="00FF5F1C">
        <w:t>2015</w:t>
      </w:r>
      <w:r w:rsidR="00FF5F1C" w:rsidRPr="00FF5F1C">
        <w:t>: G</w:t>
      </w:r>
      <w:r w:rsidRPr="00FF5F1C">
        <w:t xml:space="preserve">ood manufacturing practices for medicinal products, published on </w:t>
      </w:r>
      <w:r w:rsidR="00FF5F1C" w:rsidRPr="00FF5F1C">
        <w:t xml:space="preserve">5 </w:t>
      </w:r>
      <w:r w:rsidR="00FF5F1C" w:rsidRPr="00FF5F1C">
        <w:lastRenderedPageBreak/>
        <w:t>February 2</w:t>
      </w:r>
      <w:r w:rsidRPr="00FF5F1C">
        <w:t>016, which was published in the Official Journal on 2</w:t>
      </w:r>
      <w:r w:rsidR="00FF5F1C" w:rsidRPr="00FF5F1C">
        <w:t>3 August 2</w:t>
      </w:r>
      <w:r w:rsidRPr="00FF5F1C">
        <w:t xml:space="preserve">023, </w:t>
      </w:r>
      <w:r w:rsidR="00FF5F1C">
        <w:t>has been</w:t>
      </w:r>
      <w:r w:rsidRPr="00FF5F1C">
        <w:t xml:space="preserve"> extended for six months </w:t>
      </w:r>
      <w:r w:rsidR="006A38F8">
        <w:t>from</w:t>
      </w:r>
      <w:r w:rsidRPr="00FF5F1C">
        <w:t xml:space="preserve"> 2</w:t>
      </w:r>
      <w:r w:rsidR="00FF5F1C" w:rsidRPr="00FF5F1C">
        <w:t>4 February 2</w:t>
      </w:r>
      <w:r w:rsidRPr="00FF5F1C">
        <w:t>024.</w:t>
      </w:r>
    </w:p>
    <w:bookmarkEnd w:id="20"/>
    <w:p w14:paraId="6FDD13A6" w14:textId="24EF5E94" w:rsidR="00D60927" w:rsidRPr="00FF5F1C" w:rsidRDefault="00FF5F1C" w:rsidP="00FF5F1C">
      <w:pPr>
        <w:jc w:val="center"/>
        <w:rPr>
          <w:b/>
        </w:rPr>
      </w:pPr>
      <w:r w:rsidRPr="00FF5F1C">
        <w:rPr>
          <w:b/>
        </w:rPr>
        <w:t>__________</w:t>
      </w:r>
      <w:bookmarkEnd w:id="21"/>
    </w:p>
    <w:sectPr w:rsidR="00D60927" w:rsidRPr="00FF5F1C" w:rsidSect="00FF5F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581B" w14:textId="77777777" w:rsidR="0002694B" w:rsidRPr="00FF5F1C" w:rsidRDefault="0002694B">
      <w:bookmarkStart w:id="12" w:name="_Hlk160694932"/>
      <w:bookmarkStart w:id="13" w:name="_Hlk160694933"/>
      <w:bookmarkStart w:id="14" w:name="_Hlk160696070"/>
      <w:bookmarkStart w:id="15" w:name="_Hlk160696071"/>
      <w:r w:rsidRPr="00FF5F1C">
        <w:separator/>
      </w:r>
      <w:bookmarkEnd w:id="12"/>
      <w:bookmarkEnd w:id="13"/>
      <w:bookmarkEnd w:id="14"/>
      <w:bookmarkEnd w:id="15"/>
    </w:p>
  </w:endnote>
  <w:endnote w:type="continuationSeparator" w:id="0">
    <w:p w14:paraId="586EBFD5" w14:textId="77777777" w:rsidR="0002694B" w:rsidRPr="00FF5F1C" w:rsidRDefault="0002694B">
      <w:bookmarkStart w:id="16" w:name="_Hlk160694934"/>
      <w:bookmarkStart w:id="17" w:name="_Hlk160694935"/>
      <w:bookmarkStart w:id="18" w:name="_Hlk160696072"/>
      <w:bookmarkStart w:id="19" w:name="_Hlk160696073"/>
      <w:r w:rsidRPr="00FF5F1C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AF2B" w14:textId="1E1FEC28" w:rsidR="00544326" w:rsidRPr="00FF5F1C" w:rsidRDefault="00FF5F1C" w:rsidP="00FF5F1C">
    <w:pPr>
      <w:pStyle w:val="Footer"/>
    </w:pPr>
    <w:bookmarkStart w:id="28" w:name="_Hlk160696058"/>
    <w:bookmarkStart w:id="29" w:name="_Hlk160696059"/>
    <w:r w:rsidRPr="00FF5F1C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60C7" w14:textId="5D0B5ACB" w:rsidR="00544326" w:rsidRPr="00FF5F1C" w:rsidRDefault="00FF5F1C" w:rsidP="00FF5F1C">
    <w:pPr>
      <w:pStyle w:val="Footer"/>
    </w:pPr>
    <w:bookmarkStart w:id="30" w:name="_Hlk160696060"/>
    <w:bookmarkStart w:id="31" w:name="_Hlk160696061"/>
    <w:r w:rsidRPr="00FF5F1C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FB67" w14:textId="348D7645" w:rsidR="00EF68C9" w:rsidRPr="00FF5F1C" w:rsidRDefault="00FF5F1C" w:rsidP="00FF5F1C">
    <w:pPr>
      <w:pStyle w:val="Footer"/>
    </w:pPr>
    <w:bookmarkStart w:id="34" w:name="_Hlk160696064"/>
    <w:bookmarkStart w:id="35" w:name="_Hlk160696065"/>
    <w:r w:rsidRPr="00FF5F1C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0F0C" w14:textId="77777777" w:rsidR="00D1010E" w:rsidRPr="00FF5F1C" w:rsidRDefault="0002694B" w:rsidP="00ED54E0">
      <w:bookmarkStart w:id="0" w:name="_Hlk23403611"/>
      <w:bookmarkStart w:id="1" w:name="_Hlk23403612"/>
      <w:bookmarkStart w:id="2" w:name="_Hlk160694928"/>
      <w:bookmarkStart w:id="3" w:name="_Hlk160694929"/>
      <w:bookmarkStart w:id="4" w:name="_Hlk160696066"/>
      <w:bookmarkStart w:id="5" w:name="_Hlk160696067"/>
      <w:r w:rsidRPr="00FF5F1C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703B9CD7" w14:textId="77777777" w:rsidR="00D1010E" w:rsidRPr="00FF5F1C" w:rsidRDefault="0002694B" w:rsidP="00ED54E0">
      <w:bookmarkStart w:id="6" w:name="_Hlk23403613"/>
      <w:bookmarkStart w:id="7" w:name="_Hlk23403614"/>
      <w:bookmarkStart w:id="8" w:name="_Hlk160694930"/>
      <w:bookmarkStart w:id="9" w:name="_Hlk160694931"/>
      <w:bookmarkStart w:id="10" w:name="_Hlk160696068"/>
      <w:bookmarkStart w:id="11" w:name="_Hlk160696069"/>
      <w:r w:rsidRPr="00FF5F1C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2BBAD59D" w14:textId="279E6CBC" w:rsidR="00FF5F1C" w:rsidRDefault="00FF5F1C">
      <w:pPr>
        <w:pStyle w:val="FootnoteText"/>
      </w:pPr>
      <w:bookmarkStart w:id="22" w:name="_Hlk160696052"/>
      <w:bookmarkStart w:id="23" w:name="_Hlk160696053"/>
      <w:r>
        <w:rPr>
          <w:rStyle w:val="FootnoteReference"/>
        </w:rPr>
        <w:footnoteRef/>
      </w:r>
      <w:r>
        <w:t xml:space="preserve"> </w:t>
      </w:r>
      <w:r w:rsidRPr="00FF5F1C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304E" w14:textId="77777777" w:rsidR="00FF5F1C" w:rsidRPr="00FF5F1C" w:rsidRDefault="00FF5F1C" w:rsidP="00FF5F1C">
    <w:pPr>
      <w:pStyle w:val="Header"/>
      <w:spacing w:after="240"/>
      <w:jc w:val="center"/>
    </w:pPr>
    <w:bookmarkStart w:id="24" w:name="_Hlk160696054"/>
    <w:bookmarkStart w:id="25" w:name="_Hlk160696055"/>
    <w:r w:rsidRPr="00FF5F1C">
      <w:t>G/TBT/N/MEX/526/Add.1</w:t>
    </w:r>
  </w:p>
  <w:p w14:paraId="15B4F23C" w14:textId="77777777" w:rsidR="00FF5F1C" w:rsidRPr="00FF5F1C" w:rsidRDefault="00FF5F1C" w:rsidP="00FF5F1C">
    <w:pPr>
      <w:pStyle w:val="Header"/>
      <w:pBdr>
        <w:bottom w:val="single" w:sz="4" w:space="1" w:color="auto"/>
      </w:pBdr>
      <w:jc w:val="center"/>
    </w:pPr>
    <w:r w:rsidRPr="00FF5F1C">
      <w:t xml:space="preserve">- </w:t>
    </w:r>
    <w:r w:rsidRPr="00FF5F1C">
      <w:fldChar w:fldCharType="begin"/>
    </w:r>
    <w:r w:rsidRPr="00FF5F1C">
      <w:instrText xml:space="preserve"> PAGE  \* Arabic  \* MERGEFORMAT </w:instrText>
    </w:r>
    <w:r w:rsidRPr="00FF5F1C">
      <w:fldChar w:fldCharType="separate"/>
    </w:r>
    <w:r w:rsidRPr="00FF5F1C">
      <w:t>1</w:t>
    </w:r>
    <w:r w:rsidRPr="00FF5F1C">
      <w:fldChar w:fldCharType="end"/>
    </w:r>
    <w:r w:rsidRPr="00FF5F1C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4CA9" w14:textId="77777777" w:rsidR="00FF5F1C" w:rsidRPr="00FF5F1C" w:rsidRDefault="00FF5F1C" w:rsidP="00FF5F1C">
    <w:pPr>
      <w:pStyle w:val="Header"/>
      <w:spacing w:after="240"/>
      <w:jc w:val="center"/>
    </w:pPr>
    <w:bookmarkStart w:id="26" w:name="_Hlk160696056"/>
    <w:bookmarkStart w:id="27" w:name="_Hlk160696057"/>
    <w:r w:rsidRPr="00FF5F1C">
      <w:t>G/TBT/N/MEX/526/Add.1</w:t>
    </w:r>
  </w:p>
  <w:p w14:paraId="4832BA9F" w14:textId="77777777" w:rsidR="00FF5F1C" w:rsidRPr="00FF5F1C" w:rsidRDefault="00FF5F1C" w:rsidP="00FF5F1C">
    <w:pPr>
      <w:pStyle w:val="Header"/>
      <w:pBdr>
        <w:bottom w:val="single" w:sz="4" w:space="1" w:color="auto"/>
      </w:pBdr>
      <w:jc w:val="center"/>
    </w:pPr>
    <w:r w:rsidRPr="00FF5F1C">
      <w:t xml:space="preserve">- </w:t>
    </w:r>
    <w:r w:rsidRPr="00FF5F1C">
      <w:fldChar w:fldCharType="begin"/>
    </w:r>
    <w:r w:rsidRPr="00FF5F1C">
      <w:instrText xml:space="preserve"> PAGE  \* Arabic  \* MERGEFORMAT </w:instrText>
    </w:r>
    <w:r w:rsidRPr="00FF5F1C">
      <w:fldChar w:fldCharType="separate"/>
    </w:r>
    <w:r w:rsidRPr="00FF5F1C">
      <w:t>1</w:t>
    </w:r>
    <w:r w:rsidRPr="00FF5F1C">
      <w:fldChar w:fldCharType="end"/>
    </w:r>
    <w:r w:rsidRPr="00FF5F1C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F5F1C" w:rsidRPr="00FF5F1C" w14:paraId="6D9B6FB5" w14:textId="77777777" w:rsidTr="00FF5F1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444EA9A" w14:textId="77777777" w:rsidR="00FF5F1C" w:rsidRPr="00FF5F1C" w:rsidRDefault="00FF5F1C" w:rsidP="00FF5F1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60696062"/>
          <w:bookmarkStart w:id="33" w:name="_Hlk160696063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2E8F211" w14:textId="77777777" w:rsidR="00FF5F1C" w:rsidRPr="00FF5F1C" w:rsidRDefault="00FF5F1C" w:rsidP="00FF5F1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F5F1C" w:rsidRPr="00FF5F1C" w14:paraId="43AD252D" w14:textId="77777777" w:rsidTr="00FF5F1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F196491" w14:textId="4870D0A3" w:rsidR="00FF5F1C" w:rsidRPr="00FF5F1C" w:rsidRDefault="00FF5F1C" w:rsidP="00FF5F1C">
          <w:pPr>
            <w:jc w:val="left"/>
            <w:rPr>
              <w:rFonts w:eastAsia="Verdana" w:cs="Verdana"/>
              <w:szCs w:val="18"/>
            </w:rPr>
          </w:pPr>
          <w:r w:rsidRPr="00FF5F1C">
            <w:rPr>
              <w:rFonts w:eastAsia="Verdana" w:cs="Verdana"/>
              <w:noProof/>
              <w:szCs w:val="18"/>
            </w:rPr>
            <w:drawing>
              <wp:inline distT="0" distB="0" distL="0" distR="0" wp14:anchorId="2B00CB38" wp14:editId="1B8E005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C340B96" w14:textId="77777777" w:rsidR="00FF5F1C" w:rsidRPr="00FF5F1C" w:rsidRDefault="00FF5F1C" w:rsidP="00FF5F1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F5F1C" w:rsidRPr="00FF5F1C" w14:paraId="4D18475B" w14:textId="77777777" w:rsidTr="00FF5F1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4780537" w14:textId="77777777" w:rsidR="00FF5F1C" w:rsidRPr="00FF5F1C" w:rsidRDefault="00FF5F1C" w:rsidP="00FF5F1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B6CEEF6" w14:textId="3393CF42" w:rsidR="00FF5F1C" w:rsidRPr="00FF5F1C" w:rsidRDefault="00FF5F1C" w:rsidP="00FF5F1C">
          <w:pPr>
            <w:jc w:val="right"/>
            <w:rPr>
              <w:rFonts w:eastAsia="Verdana" w:cs="Verdana"/>
              <w:b/>
              <w:szCs w:val="18"/>
            </w:rPr>
          </w:pPr>
          <w:r w:rsidRPr="00FF5F1C">
            <w:rPr>
              <w:b/>
              <w:szCs w:val="18"/>
            </w:rPr>
            <w:t>G/TBT/N/MEX/526/Add.1</w:t>
          </w:r>
        </w:p>
      </w:tc>
    </w:tr>
    <w:tr w:rsidR="00FF5F1C" w:rsidRPr="00FF5F1C" w14:paraId="78AFDC66" w14:textId="77777777" w:rsidTr="00FF5F1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7764ECB" w14:textId="77777777" w:rsidR="00FF5F1C" w:rsidRPr="00FF5F1C" w:rsidRDefault="00FF5F1C" w:rsidP="00FF5F1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0B98854" w14:textId="0AB402A8" w:rsidR="00FF5F1C" w:rsidRPr="00FF5F1C" w:rsidRDefault="00FF5F1C" w:rsidP="00FF5F1C">
          <w:pPr>
            <w:jc w:val="right"/>
            <w:rPr>
              <w:rFonts w:eastAsia="Verdana" w:cs="Verdana"/>
              <w:szCs w:val="18"/>
            </w:rPr>
          </w:pPr>
          <w:r w:rsidRPr="00FF5F1C">
            <w:rPr>
              <w:rFonts w:eastAsia="Verdana" w:cs="Verdana"/>
              <w:szCs w:val="18"/>
            </w:rPr>
            <w:t>4 March 2024</w:t>
          </w:r>
        </w:p>
      </w:tc>
    </w:tr>
    <w:tr w:rsidR="00FF5F1C" w:rsidRPr="00FF5F1C" w14:paraId="5BBD7853" w14:textId="77777777" w:rsidTr="00FF5F1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A725C0" w14:textId="2A6065E0" w:rsidR="00FF5F1C" w:rsidRPr="00FF5F1C" w:rsidRDefault="00FF5F1C" w:rsidP="00FF5F1C">
          <w:pPr>
            <w:jc w:val="left"/>
            <w:rPr>
              <w:rFonts w:eastAsia="Verdana" w:cs="Verdana"/>
              <w:b/>
              <w:szCs w:val="18"/>
            </w:rPr>
          </w:pPr>
          <w:r w:rsidRPr="00FF5F1C">
            <w:rPr>
              <w:rFonts w:eastAsia="Verdana" w:cs="Verdana"/>
              <w:color w:val="FF0000"/>
              <w:szCs w:val="18"/>
            </w:rPr>
            <w:t>(24</w:t>
          </w:r>
          <w:r w:rsidRPr="00FF5F1C">
            <w:rPr>
              <w:rFonts w:eastAsia="Verdana" w:cs="Verdana"/>
              <w:color w:val="FF0000"/>
              <w:szCs w:val="18"/>
            </w:rPr>
            <w:noBreakHyphen/>
          </w:r>
          <w:r w:rsidR="00FD2135">
            <w:rPr>
              <w:rFonts w:eastAsia="Verdana" w:cs="Verdana"/>
              <w:color w:val="FF0000"/>
              <w:szCs w:val="18"/>
            </w:rPr>
            <w:t>1978</w:t>
          </w:r>
          <w:r w:rsidRPr="00FF5F1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5FF16B" w14:textId="2FA46FD4" w:rsidR="00FF5F1C" w:rsidRPr="00FF5F1C" w:rsidRDefault="00FF5F1C" w:rsidP="00FF5F1C">
          <w:pPr>
            <w:jc w:val="right"/>
            <w:rPr>
              <w:rFonts w:eastAsia="Verdana" w:cs="Verdana"/>
              <w:szCs w:val="18"/>
            </w:rPr>
          </w:pPr>
          <w:r w:rsidRPr="00FF5F1C">
            <w:rPr>
              <w:rFonts w:eastAsia="Verdana" w:cs="Verdana"/>
              <w:szCs w:val="18"/>
            </w:rPr>
            <w:t xml:space="preserve">Page: </w:t>
          </w:r>
          <w:r w:rsidRPr="00FF5F1C">
            <w:rPr>
              <w:rFonts w:eastAsia="Verdana" w:cs="Verdana"/>
              <w:szCs w:val="18"/>
            </w:rPr>
            <w:fldChar w:fldCharType="begin"/>
          </w:r>
          <w:r w:rsidRPr="00FF5F1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F5F1C">
            <w:rPr>
              <w:rFonts w:eastAsia="Verdana" w:cs="Verdana"/>
              <w:szCs w:val="18"/>
            </w:rPr>
            <w:fldChar w:fldCharType="separate"/>
          </w:r>
          <w:r w:rsidRPr="00FF5F1C">
            <w:rPr>
              <w:rFonts w:eastAsia="Verdana" w:cs="Verdana"/>
              <w:szCs w:val="18"/>
            </w:rPr>
            <w:t>1</w:t>
          </w:r>
          <w:r w:rsidRPr="00FF5F1C">
            <w:rPr>
              <w:rFonts w:eastAsia="Verdana" w:cs="Verdana"/>
              <w:szCs w:val="18"/>
            </w:rPr>
            <w:fldChar w:fldCharType="end"/>
          </w:r>
          <w:r w:rsidRPr="00FF5F1C">
            <w:rPr>
              <w:rFonts w:eastAsia="Verdana" w:cs="Verdana"/>
              <w:szCs w:val="18"/>
            </w:rPr>
            <w:t>/</w:t>
          </w:r>
          <w:r w:rsidRPr="00FF5F1C">
            <w:rPr>
              <w:rFonts w:eastAsia="Verdana" w:cs="Verdana"/>
              <w:szCs w:val="18"/>
            </w:rPr>
            <w:fldChar w:fldCharType="begin"/>
          </w:r>
          <w:r w:rsidRPr="00FF5F1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F5F1C">
            <w:rPr>
              <w:rFonts w:eastAsia="Verdana" w:cs="Verdana"/>
              <w:szCs w:val="18"/>
            </w:rPr>
            <w:fldChar w:fldCharType="separate"/>
          </w:r>
          <w:r w:rsidRPr="00FF5F1C">
            <w:rPr>
              <w:rFonts w:eastAsia="Verdana" w:cs="Verdana"/>
              <w:szCs w:val="18"/>
            </w:rPr>
            <w:t>2</w:t>
          </w:r>
          <w:r w:rsidRPr="00FF5F1C">
            <w:rPr>
              <w:rFonts w:eastAsia="Verdana" w:cs="Verdana"/>
              <w:szCs w:val="18"/>
            </w:rPr>
            <w:fldChar w:fldCharType="end"/>
          </w:r>
        </w:p>
      </w:tc>
    </w:tr>
    <w:tr w:rsidR="00FF5F1C" w:rsidRPr="00FF5F1C" w14:paraId="3670A179" w14:textId="77777777" w:rsidTr="00FF5F1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BDFBEB" w14:textId="24B5D27C" w:rsidR="00FF5F1C" w:rsidRPr="00FF5F1C" w:rsidRDefault="00FF5F1C" w:rsidP="00FF5F1C">
          <w:pPr>
            <w:jc w:val="left"/>
            <w:rPr>
              <w:rFonts w:eastAsia="Verdana" w:cs="Verdana"/>
              <w:szCs w:val="18"/>
            </w:rPr>
          </w:pPr>
          <w:r w:rsidRPr="00FF5F1C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9763233" w14:textId="31AF3324" w:rsidR="00FF5F1C" w:rsidRPr="00FF5F1C" w:rsidRDefault="00FF5F1C" w:rsidP="00FF5F1C">
          <w:pPr>
            <w:jc w:val="right"/>
            <w:rPr>
              <w:rFonts w:eastAsia="Verdana" w:cs="Verdana"/>
              <w:bCs/>
              <w:szCs w:val="18"/>
            </w:rPr>
          </w:pPr>
          <w:r w:rsidRPr="00FF5F1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15145FB1" w14:textId="77777777" w:rsidR="00ED54E0" w:rsidRPr="00FF5F1C" w:rsidRDefault="00ED54E0" w:rsidP="00FF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1020F3F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D68954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4B508D0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E0A6604"/>
    <w:numStyleLink w:val="LegalHeadings"/>
  </w:abstractNum>
  <w:abstractNum w:abstractNumId="13" w15:restartNumberingAfterBreak="0">
    <w:nsid w:val="57551E12"/>
    <w:multiLevelType w:val="multilevel"/>
    <w:tmpl w:val="3E0A660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293081">
    <w:abstractNumId w:val="9"/>
  </w:num>
  <w:num w:numId="2" w16cid:durableId="280232208">
    <w:abstractNumId w:val="7"/>
  </w:num>
  <w:num w:numId="3" w16cid:durableId="473376645">
    <w:abstractNumId w:val="6"/>
  </w:num>
  <w:num w:numId="4" w16cid:durableId="2109815344">
    <w:abstractNumId w:val="5"/>
  </w:num>
  <w:num w:numId="5" w16cid:durableId="1064794251">
    <w:abstractNumId w:val="4"/>
  </w:num>
  <w:num w:numId="6" w16cid:durableId="1864979317">
    <w:abstractNumId w:val="13"/>
  </w:num>
  <w:num w:numId="7" w16cid:durableId="352847665">
    <w:abstractNumId w:val="12"/>
  </w:num>
  <w:num w:numId="8" w16cid:durableId="1389062862">
    <w:abstractNumId w:val="11"/>
  </w:num>
  <w:num w:numId="9" w16cid:durableId="71709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0339265">
    <w:abstractNumId w:val="14"/>
  </w:num>
  <w:num w:numId="11" w16cid:durableId="1916427939">
    <w:abstractNumId w:val="8"/>
  </w:num>
  <w:num w:numId="12" w16cid:durableId="668211312">
    <w:abstractNumId w:val="3"/>
  </w:num>
  <w:num w:numId="13" w16cid:durableId="1710184342">
    <w:abstractNumId w:val="2"/>
  </w:num>
  <w:num w:numId="14" w16cid:durableId="1792898963">
    <w:abstractNumId w:val="1"/>
  </w:num>
  <w:num w:numId="15" w16cid:durableId="1845628420">
    <w:abstractNumId w:val="0"/>
  </w:num>
  <w:num w:numId="16" w16cid:durableId="1556089490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694B"/>
    <w:rsid w:val="000272F6"/>
    <w:rsid w:val="00037AC4"/>
    <w:rsid w:val="000423BF"/>
    <w:rsid w:val="00043D6D"/>
    <w:rsid w:val="00043ECC"/>
    <w:rsid w:val="000844B6"/>
    <w:rsid w:val="000979FC"/>
    <w:rsid w:val="000A4945"/>
    <w:rsid w:val="000A5283"/>
    <w:rsid w:val="000B31E1"/>
    <w:rsid w:val="000C25F0"/>
    <w:rsid w:val="0011356B"/>
    <w:rsid w:val="00117DBD"/>
    <w:rsid w:val="00124403"/>
    <w:rsid w:val="001268BD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5FB7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9043A"/>
    <w:rsid w:val="006A38F8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16F3"/>
    <w:rsid w:val="007F2B8E"/>
    <w:rsid w:val="007F32D1"/>
    <w:rsid w:val="00806ED4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74805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44FB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0B4C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135"/>
    <w:rsid w:val="00FD224A"/>
    <w:rsid w:val="00FD75E5"/>
    <w:rsid w:val="00FE4603"/>
    <w:rsid w:val="00FF4616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69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F1C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F5F1C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F5F1C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F5F1C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F5F1C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F5F1C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F5F1C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F5F1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F5F1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F5F1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F5F1C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FF5F1C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FF5F1C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FF5F1C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FF5F1C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FF5F1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FF5F1C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FF5F1C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FF5F1C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FF5F1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F5F1C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F5F1C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F5F1C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F5F1C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F5F1C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F5F1C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F5F1C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F5F1C"/>
    <w:pPr>
      <w:numPr>
        <w:numId w:val="6"/>
      </w:numPr>
    </w:pPr>
  </w:style>
  <w:style w:type="paragraph" w:styleId="ListBullet">
    <w:name w:val="List Bullet"/>
    <w:basedOn w:val="Normal"/>
    <w:uiPriority w:val="1"/>
    <w:rsid w:val="00FF5F1C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F5F1C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F5F1C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F5F1C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F5F1C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F5F1C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F5F1C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F5F1C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FF5F1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F5F1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F5F1C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F5F1C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F5F1C"/>
    <w:rPr>
      <w:szCs w:val="20"/>
    </w:rPr>
  </w:style>
  <w:style w:type="character" w:customStyle="1" w:styleId="EndnoteTextChar">
    <w:name w:val="Endnote Text Char"/>
    <w:link w:val="EndnoteText"/>
    <w:uiPriority w:val="49"/>
    <w:rsid w:val="00FF5F1C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F5F1C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F5F1C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FF5F1C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F5F1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F5F1C"/>
    <w:pPr>
      <w:ind w:left="567" w:right="567" w:firstLine="0"/>
    </w:pPr>
  </w:style>
  <w:style w:type="character" w:styleId="FootnoteReference">
    <w:name w:val="footnote reference"/>
    <w:uiPriority w:val="5"/>
    <w:rsid w:val="00FF5F1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F5F1C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F5F1C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FF5F1C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F5F1C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F5F1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F5F1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F5F1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F5F1C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F5F1C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F5F1C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F5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1C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F5F1C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F5F1C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F5F1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5F1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F5F1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FF5F1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F5F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F5F1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F5F1C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F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F5F1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F5F1C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F5F1C"/>
  </w:style>
  <w:style w:type="paragraph" w:styleId="BlockText">
    <w:name w:val="Block Text"/>
    <w:basedOn w:val="Normal"/>
    <w:uiPriority w:val="99"/>
    <w:semiHidden/>
    <w:unhideWhenUsed/>
    <w:rsid w:val="00FF5F1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F1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F1C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F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F1C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F1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F1C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F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F1C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F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F1C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FF5F1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F5F1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F1C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5F1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F5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F1C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F5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F5F1C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F1C"/>
  </w:style>
  <w:style w:type="character" w:customStyle="1" w:styleId="DateChar">
    <w:name w:val="Date Char"/>
    <w:basedOn w:val="DefaultParagraphFont"/>
    <w:link w:val="Date"/>
    <w:uiPriority w:val="99"/>
    <w:semiHidden/>
    <w:rsid w:val="00FF5F1C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F1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F1C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F1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F1C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FF5F1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F5F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F1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F5F1C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F5F1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F1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F1C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F5F1C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F5F1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F5F1C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F5F1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F1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F1C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F5F1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F5F1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F5F1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F5F1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F5F1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F5F1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F5F1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F5F1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F5F1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F5F1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F5F1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F5F1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F1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F5F1C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F5F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F5F1C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FF5F1C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F5F1C"/>
    <w:rPr>
      <w:lang w:val="en-GB"/>
    </w:rPr>
  </w:style>
  <w:style w:type="paragraph" w:styleId="List">
    <w:name w:val="List"/>
    <w:basedOn w:val="Normal"/>
    <w:uiPriority w:val="99"/>
    <w:semiHidden/>
    <w:unhideWhenUsed/>
    <w:rsid w:val="00FF5F1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F5F1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F5F1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F5F1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F5F1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F1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F1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F1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F1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F1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F5F1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F5F1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F5F1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F5F1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F5F1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F5F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F1C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F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F1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F5F1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FF5F1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F5F1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F1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F1C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F5F1C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F5F1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F5F1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5F1C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FF5F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FF5F1C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F1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F1C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F1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F1C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FF5F1C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F5F1C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F5F1C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FF5F1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F5F1C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806ED4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806ED4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806ED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806ED4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806ED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FF5F1C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FF5F1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MEX/24_01795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of.gob.mx/nota_detalle.php?codigo=5717639&amp;fecha=22/02/2024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74067217-6903-486f-b36b-81ca15041c4c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9F07-4E12-4FB0-A66F-F89F944854EB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212</Words>
  <Characters>1334</Characters>
  <Application>Microsoft Office Word</Application>
  <DocSecurity>0</DocSecurity>
  <Lines>43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2024-03-07T08:38:00Z</dcterms:created>
  <dcterms:modified xsi:type="dcterms:W3CDTF">2024-03-07T15:40:00Z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74067217-6903-486f-b36b-81ca15041c4c</vt:lpwstr>
  </property>
  <property fmtid="{D5CDD505-2E9C-101B-9397-08002B2CF9AE}" pid="3" name="WTOCLASSIFICATION">
    <vt:lpwstr>WTO OFFICIAL</vt:lpwstr>
  </property>
</Properties>
</file>