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3CE4D" w14:textId="77777777" w:rsidR="009239F7" w:rsidRPr="002F6A28" w:rsidRDefault="00986DB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BBE444E" w14:textId="77777777" w:rsidR="009239F7" w:rsidRPr="002F6A28" w:rsidRDefault="00986DBE" w:rsidP="002F6A28">
      <w:pPr>
        <w:jc w:val="center"/>
      </w:pPr>
      <w:r w:rsidRPr="002F6A28">
        <w:t>The following notification is being circulated in accordance with Article 10.6</w:t>
      </w:r>
    </w:p>
    <w:p w14:paraId="6D4F202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4405C" w14:paraId="607F3B5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9069E2" w14:textId="77777777" w:rsidR="00F85C99" w:rsidRPr="002F6A28" w:rsidRDefault="00986D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323AB920" w14:textId="77777777" w:rsidR="00F85C99" w:rsidRPr="002F6A28" w:rsidRDefault="00986DB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11DCD90B" w14:textId="77777777" w:rsidR="00F85C99" w:rsidRPr="002F6A28" w:rsidRDefault="00986DB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4405C" w14:paraId="0D2DCA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151363" w14:textId="77777777" w:rsidR="00F85C99" w:rsidRPr="002F6A28" w:rsidRDefault="00986D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958413" w14:textId="77777777" w:rsidR="00F85C99" w:rsidRPr="002F6A28" w:rsidRDefault="00986DB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45F88ED7" w14:textId="77777777" w:rsidR="00F85C99" w:rsidRPr="002F6A28" w:rsidRDefault="00986DB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B8CA1F3" w14:textId="77777777" w:rsidR="004A029E" w:rsidRPr="002F6A28" w:rsidRDefault="00986DBE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B4405C" w14:paraId="77454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EFCC8" w14:textId="77777777" w:rsidR="00F85C99" w:rsidRPr="002F6A28" w:rsidRDefault="00986D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442DA" w14:textId="77777777" w:rsidR="00F85C99" w:rsidRPr="0058336F" w:rsidRDefault="00986DB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4405C" w14:paraId="6B341E3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08DFEF" w14:textId="77777777" w:rsidR="00F85C99" w:rsidRPr="002F6A28" w:rsidRDefault="00986D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3B143" w14:textId="77777777" w:rsidR="00F85C99" w:rsidRPr="002F6A28" w:rsidRDefault="00986DBE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Petroleum gas and other gaseous hydrocarbons (HS 2711); Petroleum products in general (ICS 75.080)</w:t>
            </w:r>
            <w:bookmarkStart w:id="20" w:name="sps3a"/>
            <w:bookmarkEnd w:id="20"/>
          </w:p>
        </w:tc>
      </w:tr>
      <w:tr w:rsidR="00B4405C" w14:paraId="231FBE1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8441A" w14:textId="77777777" w:rsidR="00F85C99" w:rsidRPr="002F6A28" w:rsidRDefault="00986DB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D979BB" w14:textId="77777777" w:rsidR="00F85C99" w:rsidRPr="002F6A28" w:rsidRDefault="00986DBE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DKS 91: 2021 Petroleum and petroleum products—Liquefied Petroleum Gas (LPG) — Specification (8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4405C" w14:paraId="23E626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B88CA" w14:textId="77777777" w:rsidR="00F85C99" w:rsidRPr="002F6A28" w:rsidRDefault="00986D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B7578" w14:textId="77777777" w:rsidR="00F85C99" w:rsidRPr="002F6A28" w:rsidRDefault="00986DB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Kenya Standard specifies the requirements, sampling and test methods for liquefied petroleum gas, LPG, (commercial Butane) used as domestic, industrial and engine fuels.</w:t>
            </w:r>
          </w:p>
        </w:tc>
      </w:tr>
      <w:tr w:rsidR="00B4405C" w14:paraId="1F90B9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DC58B" w14:textId="77777777" w:rsidR="00F85C99" w:rsidRPr="002F6A28" w:rsidRDefault="00986D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03EA8" w14:textId="77777777" w:rsidR="00F85C99" w:rsidRPr="002F6A28" w:rsidRDefault="00986DBE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Quality requirements</w:t>
            </w:r>
            <w:bookmarkStart w:id="27" w:name="sps7f"/>
            <w:bookmarkEnd w:id="27"/>
          </w:p>
        </w:tc>
      </w:tr>
      <w:tr w:rsidR="00B4405C" w14:paraId="0CADC6C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90C76" w14:textId="77777777" w:rsidR="00F85C99" w:rsidRPr="002F6A28" w:rsidRDefault="00986DB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FFB653" w14:textId="77777777" w:rsidR="00072B36" w:rsidRPr="002F6A28" w:rsidRDefault="00986DBE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A02757A" w14:textId="77777777" w:rsidR="00F85C99" w:rsidRPr="002F6A28" w:rsidRDefault="00986DBE" w:rsidP="009E75ED">
            <w:pPr>
              <w:spacing w:before="120" w:after="120"/>
            </w:pPr>
            <w:r w:rsidRPr="002F6A28">
              <w:rPr>
                <w:bCs/>
              </w:rPr>
              <w:t>ASTM D1657, Standard Test Method for Density or Relative Density of Light Hydrocarbons by Pressure Hydrometer</w:t>
            </w:r>
          </w:p>
          <w:p w14:paraId="4B61B5BE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 2598, Standard Practice for Calculation of Certain Physical Properties of Liquefied Petroleum (LP) Gases from Compositional Analysis</w:t>
            </w:r>
          </w:p>
          <w:p w14:paraId="7E860D91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IP 235, Determination of density of light hydrocarbons – Pressure hydrometer method</w:t>
            </w:r>
          </w:p>
          <w:p w14:paraId="77C361D1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8973, Liquefied petroleum gases — Calculation method for density and vapour pressure</w:t>
            </w:r>
          </w:p>
          <w:p w14:paraId="1D8C8FBB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D1267, Standard Test Method for Gauge Vapor Pressure of Liquefied Petroleum (LP) Gases (LP-Gas Method)</w:t>
            </w:r>
          </w:p>
          <w:p w14:paraId="3472B5B4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ASTM D2598, Standard Practice for Calculation of Certain Physical Properties of Liquefied Petroleum (LP) Gases from Compositional Analysis</w:t>
            </w:r>
          </w:p>
          <w:p w14:paraId="2FB179C8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D1837, Standard Test Method for Volatility of Liquefied Petroleum (LP) Gases (Withdrawn 2017)</w:t>
            </w:r>
          </w:p>
          <w:p w14:paraId="4699BAC2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D1838, Standard Test Method for Copper Strip Corrosion by Liquefied Petroleum (LP) Gases</w:t>
            </w:r>
          </w:p>
          <w:p w14:paraId="129E7ACC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7941, Commercial </w:t>
            </w:r>
            <w:proofErr w:type="gramStart"/>
            <w:r w:rsidRPr="002F6A28">
              <w:rPr>
                <w:bCs/>
              </w:rPr>
              <w:t>propane</w:t>
            </w:r>
            <w:proofErr w:type="gramEnd"/>
            <w:r w:rsidRPr="002F6A28">
              <w:rPr>
                <w:bCs/>
              </w:rPr>
              <w:t xml:space="preserve"> and butane — Analysis by gas chromatography</w:t>
            </w:r>
          </w:p>
          <w:p w14:paraId="64D9A12D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D2163, Standard Test Method for Determination of Hydrocarbons in Liquefied Petroleum (LP) Gases and Propane/Propene Mixtures by Gas Chromatography</w:t>
            </w:r>
          </w:p>
          <w:p w14:paraId="0C09169D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D1945, Standard Test Method for Analysis of Natural Gas by Gas Chromatography</w:t>
            </w:r>
          </w:p>
          <w:p w14:paraId="53B541A7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D1946, Standard Practice for Analysis of Reformed Gas by Gas Chromatography</w:t>
            </w:r>
          </w:p>
          <w:p w14:paraId="6BA47B7B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 2504, Standard Test Method for Non-condensable Gases in C2 and Lighter Hydrocarbon Products by Gas Chromatography</w:t>
            </w:r>
          </w:p>
          <w:p w14:paraId="20221964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ASTM D2158, Standard Test Method for Residues in Liquefied Petroleum (LP) Gases</w:t>
            </w:r>
          </w:p>
          <w:p w14:paraId="5734E6F8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IP 317, Determination of residues in liquefied petroleum gases ― Low temperature evaporation method</w:t>
            </w:r>
          </w:p>
          <w:p w14:paraId="238DA98A" w14:textId="77777777" w:rsidR="004A029E" w:rsidRPr="002F6A28" w:rsidRDefault="00986DBE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ISO 6326-3, Natural gas — Determination of </w:t>
            </w:r>
            <w:proofErr w:type="spellStart"/>
            <w:r w:rsidRPr="002F6A28">
              <w:rPr>
                <w:bCs/>
              </w:rPr>
              <w:t>sulfur</w:t>
            </w:r>
            <w:proofErr w:type="spellEnd"/>
            <w:r w:rsidRPr="002F6A28">
              <w:rPr>
                <w:bCs/>
              </w:rPr>
              <w:t xml:space="preserve"> compounds — Part 3: Determination of hydrogen </w:t>
            </w:r>
            <w:proofErr w:type="spellStart"/>
            <w:r w:rsidRPr="002F6A28">
              <w:rPr>
                <w:bCs/>
              </w:rPr>
              <w:t>sulfide</w:t>
            </w:r>
            <w:proofErr w:type="spellEnd"/>
            <w:r w:rsidRPr="002F6A28">
              <w:rPr>
                <w:bCs/>
              </w:rPr>
              <w:t xml:space="preserve">, mercaptan </w:t>
            </w:r>
            <w:proofErr w:type="spellStart"/>
            <w:r w:rsidRPr="002F6A28">
              <w:rPr>
                <w:bCs/>
              </w:rPr>
              <w:t>sulfur</w:t>
            </w:r>
            <w:proofErr w:type="spellEnd"/>
            <w:r w:rsidRPr="002F6A28">
              <w:rPr>
                <w:bCs/>
              </w:rPr>
              <w:t xml:space="preserve"> and carbonyl </w:t>
            </w:r>
            <w:proofErr w:type="spellStart"/>
            <w:r w:rsidRPr="002F6A28">
              <w:rPr>
                <w:bCs/>
              </w:rPr>
              <w:t>sulfide</w:t>
            </w:r>
            <w:proofErr w:type="spellEnd"/>
            <w:r w:rsidRPr="002F6A28">
              <w:rPr>
                <w:bCs/>
              </w:rPr>
              <w:t xml:space="preserve"> </w:t>
            </w:r>
            <w:proofErr w:type="spellStart"/>
            <w:r w:rsidRPr="002F6A28">
              <w:rPr>
                <w:bCs/>
              </w:rPr>
              <w:t>sulfur</w:t>
            </w:r>
            <w:proofErr w:type="spellEnd"/>
            <w:r w:rsidRPr="002F6A28">
              <w:rPr>
                <w:bCs/>
              </w:rPr>
              <w:t xml:space="preserve"> by potentiometry ISO 4257, Liquefied petroleum gases — Method of sampling</w:t>
            </w:r>
          </w:p>
        </w:tc>
      </w:tr>
      <w:tr w:rsidR="00B4405C" w14:paraId="33DDFDC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EE017" w14:textId="77777777" w:rsidR="00EE3A11" w:rsidRPr="002F6A28" w:rsidRDefault="00986D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D77D24" w14:textId="77777777" w:rsidR="00EE3A11" w:rsidRPr="002F6A28" w:rsidRDefault="00986DBE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1E89D0E" w14:textId="77777777" w:rsidR="00EE3A11" w:rsidRPr="002F6A28" w:rsidRDefault="00986DBE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4405C" w14:paraId="591F24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5E6189" w14:textId="77777777" w:rsidR="00F85C99" w:rsidRPr="002F6A28" w:rsidRDefault="00986DB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0AA39" w14:textId="77777777" w:rsidR="00F85C99" w:rsidRPr="002F6A28" w:rsidRDefault="00986DBE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4405C" w14:paraId="02AD9D6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AC05E6A" w14:textId="77777777" w:rsidR="00F85C99" w:rsidRPr="002F6A28" w:rsidRDefault="00986DB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0F2C413" w14:textId="77777777" w:rsidR="00F85C99" w:rsidRPr="002F6A28" w:rsidRDefault="00986DBE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C58F640" w14:textId="77777777" w:rsidR="004A029E" w:rsidRPr="002F6A28" w:rsidRDefault="00986DBE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r w:rsidRPr="002F6A28">
              <w:br/>
            </w:r>
          </w:p>
          <w:p w14:paraId="5BEBDDEC" w14:textId="77777777" w:rsidR="004A029E" w:rsidRPr="002F6A28" w:rsidRDefault="00A130D0" w:rsidP="00B16145">
            <w:pPr>
              <w:keepNext/>
              <w:keepLines/>
              <w:spacing w:before="120" w:after="120"/>
            </w:pPr>
            <w:hyperlink r:id="rId11" w:history="1">
              <w:r w:rsidR="00986DBE" w:rsidRPr="002F6A28">
                <w:rPr>
                  <w:color w:val="0000FF"/>
                  <w:u w:val="single"/>
                </w:rPr>
                <w:t>https://members.wto.org/crnattachments/2021/TBT/KEN/21_7804_00_e.pdf</w:t>
              </w:r>
            </w:hyperlink>
            <w:bookmarkEnd w:id="40"/>
          </w:p>
        </w:tc>
      </w:tr>
    </w:tbl>
    <w:p w14:paraId="597D074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3050" w14:textId="77777777" w:rsidR="00CD182F" w:rsidRDefault="00986DBE">
      <w:r>
        <w:separator/>
      </w:r>
    </w:p>
  </w:endnote>
  <w:endnote w:type="continuationSeparator" w:id="0">
    <w:p w14:paraId="78177D50" w14:textId="77777777" w:rsidR="00CD182F" w:rsidRDefault="0098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B753F" w14:textId="77777777" w:rsidR="009239F7" w:rsidRPr="002F6A28" w:rsidRDefault="00986DB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4AB46" w14:textId="77777777" w:rsidR="009239F7" w:rsidRPr="002F6A28" w:rsidRDefault="00986DB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8CD94" w14:textId="77777777" w:rsidR="00EE3A11" w:rsidRPr="002F6A28" w:rsidRDefault="00986DB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D4733" w14:textId="77777777" w:rsidR="00CD182F" w:rsidRDefault="00986DBE">
      <w:r>
        <w:separator/>
      </w:r>
    </w:p>
  </w:footnote>
  <w:footnote w:type="continuationSeparator" w:id="0">
    <w:p w14:paraId="3DEBC912" w14:textId="77777777" w:rsidR="00CD182F" w:rsidRDefault="0098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CB0A" w14:textId="77777777" w:rsidR="009239F7" w:rsidRPr="002F6A28" w:rsidRDefault="00986D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3EB006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7BF525" w14:textId="77777777" w:rsidR="009239F7" w:rsidRPr="002F6A28" w:rsidRDefault="00986D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37851F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DEB08" w14:textId="77777777" w:rsidR="009239F7" w:rsidRPr="002F6A28" w:rsidRDefault="00986D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G/TBT/N/KEN/1184</w:t>
    </w:r>
    <w:bookmarkEnd w:id="41"/>
  </w:p>
  <w:p w14:paraId="76FE94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82CA8F" w14:textId="77777777" w:rsidR="009239F7" w:rsidRPr="002F6A28" w:rsidRDefault="00986DB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7A191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405C" w14:paraId="4BCD88E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BC0BD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1FA36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4405C" w14:paraId="64A7D90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09ECDF" w14:textId="77777777" w:rsidR="00ED54E0" w:rsidRPr="009239F7" w:rsidRDefault="00986DB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0043B1" wp14:editId="5231A84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91719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D0F084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4405C" w14:paraId="1796503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63EFDE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99E43A9" w14:textId="77777777" w:rsidR="009239F7" w:rsidRPr="002F6A28" w:rsidRDefault="00986DBE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G/TBT/N/KEN/1184</w:t>
          </w:r>
          <w:bookmarkEnd w:id="43"/>
        </w:p>
      </w:tc>
    </w:tr>
    <w:tr w:rsidR="00B4405C" w14:paraId="3FFF44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90DD3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39BDD" w14:textId="7EEA92E3" w:rsidR="00ED54E0" w:rsidRPr="009239F7" w:rsidRDefault="00986DBE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15 December 2021</w:t>
          </w:r>
        </w:p>
      </w:tc>
    </w:tr>
    <w:tr w:rsidR="00B4405C" w14:paraId="212E171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E56D78" w14:textId="7D14913D" w:rsidR="00ED54E0" w:rsidRPr="009239F7" w:rsidRDefault="00986DBE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A130D0">
            <w:rPr>
              <w:color w:val="FF0000"/>
              <w:szCs w:val="16"/>
            </w:rPr>
            <w:t>9374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2A57960" w14:textId="77777777" w:rsidR="00ED54E0" w:rsidRPr="009239F7" w:rsidRDefault="00986DBE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4405C" w14:paraId="115F6C7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399912" w14:textId="77777777" w:rsidR="00ED54E0" w:rsidRPr="009239F7" w:rsidRDefault="00986DBE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B1F060" w14:textId="77777777" w:rsidR="00ED54E0" w:rsidRPr="002F6A28" w:rsidRDefault="00986DBE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4D1E8E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3C280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73A89BC" w:tentative="1">
      <w:start w:val="1"/>
      <w:numFmt w:val="lowerLetter"/>
      <w:lvlText w:val="%2."/>
      <w:lvlJc w:val="left"/>
      <w:pPr>
        <w:ind w:left="1080" w:hanging="360"/>
      </w:pPr>
    </w:lvl>
    <w:lvl w:ilvl="2" w:tplc="5EDE061A" w:tentative="1">
      <w:start w:val="1"/>
      <w:numFmt w:val="lowerRoman"/>
      <w:lvlText w:val="%3."/>
      <w:lvlJc w:val="right"/>
      <w:pPr>
        <w:ind w:left="1800" w:hanging="180"/>
      </w:pPr>
    </w:lvl>
    <w:lvl w:ilvl="3" w:tplc="546045CA" w:tentative="1">
      <w:start w:val="1"/>
      <w:numFmt w:val="decimal"/>
      <w:lvlText w:val="%4."/>
      <w:lvlJc w:val="left"/>
      <w:pPr>
        <w:ind w:left="2520" w:hanging="360"/>
      </w:pPr>
    </w:lvl>
    <w:lvl w:ilvl="4" w:tplc="B9C2E3F6" w:tentative="1">
      <w:start w:val="1"/>
      <w:numFmt w:val="lowerLetter"/>
      <w:lvlText w:val="%5."/>
      <w:lvlJc w:val="left"/>
      <w:pPr>
        <w:ind w:left="3240" w:hanging="360"/>
      </w:pPr>
    </w:lvl>
    <w:lvl w:ilvl="5" w:tplc="0A56F07C" w:tentative="1">
      <w:start w:val="1"/>
      <w:numFmt w:val="lowerRoman"/>
      <w:lvlText w:val="%6."/>
      <w:lvlJc w:val="right"/>
      <w:pPr>
        <w:ind w:left="3960" w:hanging="180"/>
      </w:pPr>
    </w:lvl>
    <w:lvl w:ilvl="6" w:tplc="5F0E16DE" w:tentative="1">
      <w:start w:val="1"/>
      <w:numFmt w:val="decimal"/>
      <w:lvlText w:val="%7."/>
      <w:lvlJc w:val="left"/>
      <w:pPr>
        <w:ind w:left="4680" w:hanging="360"/>
      </w:pPr>
    </w:lvl>
    <w:lvl w:ilvl="7" w:tplc="98905C5A" w:tentative="1">
      <w:start w:val="1"/>
      <w:numFmt w:val="lowerLetter"/>
      <w:lvlText w:val="%8."/>
      <w:lvlJc w:val="left"/>
      <w:pPr>
        <w:ind w:left="5400" w:hanging="360"/>
      </w:pPr>
    </w:lvl>
    <w:lvl w:ilvl="8" w:tplc="4238B3B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F38CA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35F8D"/>
    <w:rsid w:val="004423A4"/>
    <w:rsid w:val="00467032"/>
    <w:rsid w:val="0046754A"/>
    <w:rsid w:val="0048173D"/>
    <w:rsid w:val="004A029E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DBE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130D0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405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182F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24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80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3359</Characters>
  <Application>Microsoft Office Word</Application>
  <DocSecurity>0</DocSecurity>
  <Lines>80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2021-12-15T08:13:00Z</dcterms:created>
  <dcterms:modified xsi:type="dcterms:W3CDTF">2021-12-15T08:38:00Z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fa30c45e-4986-4f15-b616-d401791247a9</vt:lpwstr>
  </property>
  <property fmtid="{D5CDD505-2E9C-101B-9397-08002B2CF9AE}" pid="4" name="WTOCLASSIFICATION">
    <vt:lpwstr>WTO OFFICIAL</vt:lpwstr>
  </property>
</Properties>
</file>