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F17AB" w14:textId="77777777" w:rsidR="009239F7" w:rsidRPr="002F6A28" w:rsidRDefault="00634351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88BD33D" w14:textId="77777777" w:rsidR="009239F7" w:rsidRPr="002F6A28" w:rsidRDefault="00634351" w:rsidP="002F6A28">
      <w:pPr>
        <w:jc w:val="center"/>
      </w:pPr>
      <w:r w:rsidRPr="002F6A28">
        <w:t>The following notification is being circulated in accordance with Article 10.6</w:t>
      </w:r>
    </w:p>
    <w:p w14:paraId="17339604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F324E4" w14:paraId="4B38C1E6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10EDC8A" w14:textId="77777777" w:rsidR="00F85C99" w:rsidRPr="002F6A28" w:rsidRDefault="0063435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22F5FBE" w14:textId="77777777" w:rsidR="00F85C99" w:rsidRPr="002F6A28" w:rsidRDefault="00634351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JAPAN</w:t>
            </w:r>
            <w:bookmarkEnd w:id="1"/>
          </w:p>
          <w:p w14:paraId="0E78CC0D" w14:textId="77777777" w:rsidR="00F85C99" w:rsidRPr="002F6A28" w:rsidRDefault="00634351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F324E4" w14:paraId="7F96269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7370B7" w14:textId="77777777" w:rsidR="00F85C99" w:rsidRPr="002F6A28" w:rsidRDefault="0063435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B8065A" w14:textId="77777777" w:rsidR="00F85C99" w:rsidRPr="002F6A28" w:rsidRDefault="00634351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0CD89DCA" w14:textId="77777777" w:rsidR="00EE3A11" w:rsidRPr="00C379C8" w:rsidRDefault="00634351" w:rsidP="00155128">
            <w:pPr>
              <w:spacing w:after="120"/>
            </w:pPr>
            <w:r w:rsidRPr="00C379C8">
              <w:t>Ministry of Economy, Trade and Industry (METI)</w:t>
            </w:r>
            <w:bookmarkEnd w:id="5"/>
          </w:p>
          <w:p w14:paraId="6D2A01DB" w14:textId="77777777" w:rsidR="00F85C99" w:rsidRPr="002F6A28" w:rsidRDefault="00634351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F324E4" w14:paraId="4C6F0AF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536EC2" w14:textId="77777777" w:rsidR="00F85C99" w:rsidRPr="002F6A28" w:rsidRDefault="0063435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CCE4B7" w14:textId="77777777" w:rsidR="00F85C99" w:rsidRPr="0058336F" w:rsidRDefault="00634351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 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F324E4" w14:paraId="066295A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0447F9" w14:textId="77777777" w:rsidR="00F85C99" w:rsidRPr="002F6A28" w:rsidRDefault="0063435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49F5AC" w14:textId="77777777" w:rsidR="00F85C99" w:rsidRPr="002F6A28" w:rsidRDefault="00634351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 xml:space="preserve">Products that have the ability to send and receive data using Internet Protocol (IP), including products that are indirectly connected to the internet (excluding general-purpose IT products to which users can easily alter security measures such as via software products (PCs, tablets, smartphones, etc.)). </w:t>
            </w:r>
            <w:bookmarkEnd w:id="22"/>
          </w:p>
        </w:tc>
      </w:tr>
      <w:tr w:rsidR="00F324E4" w14:paraId="5D0B5A9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135301" w14:textId="77777777" w:rsidR="00F85C99" w:rsidRPr="002F6A28" w:rsidRDefault="0063435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63F718" w14:textId="77777777" w:rsidR="00F85C99" w:rsidRPr="002F6A28" w:rsidRDefault="00634351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IoT Product Security Conformity Assessment Scheme Policy Draft; (28 page(s), in English)</w:t>
            </w:r>
            <w:bookmarkEnd w:id="24"/>
          </w:p>
        </w:tc>
      </w:tr>
      <w:tr w:rsidR="00F324E4" w14:paraId="6202214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9F2AE6" w14:textId="77777777" w:rsidR="00F85C99" w:rsidRPr="002F6A28" w:rsidRDefault="0063435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3D7D70" w14:textId="77777777" w:rsidR="00F85C99" w:rsidRPr="002F6A28" w:rsidRDefault="00634351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The Policy Draft outlines the purpose and positioning of a voluntary IoT Product Security Conformity Assessment Scheme that Japan will establish, details of the Scheme, such as its operational structure and scope, as well as measures for Scheme growth. </w:t>
            </w:r>
            <w:bookmarkEnd w:id="26"/>
          </w:p>
        </w:tc>
      </w:tr>
      <w:tr w:rsidR="00F324E4" w14:paraId="69F0C80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C2A637" w14:textId="77777777" w:rsidR="00F85C99" w:rsidRPr="002F6A28" w:rsidRDefault="0063435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6F3929" w14:textId="77777777" w:rsidR="00F85C99" w:rsidRPr="002F6A28" w:rsidRDefault="00634351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</w:t>
            </w:r>
            <w:bookmarkEnd w:id="28"/>
          </w:p>
        </w:tc>
      </w:tr>
      <w:tr w:rsidR="00F324E4" w14:paraId="37EA5E2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370212" w14:textId="77777777" w:rsidR="00F85C99" w:rsidRPr="002F6A28" w:rsidRDefault="00634351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574F98" w14:textId="77777777" w:rsidR="00086AF5" w:rsidRPr="00086AF5" w:rsidRDefault="00634351" w:rsidP="007F13E8">
            <w:pPr>
              <w:spacing w:before="120" w:after="120"/>
              <w:rPr>
                <w:bCs/>
              </w:rPr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</w:p>
          <w:p w14:paraId="42955901" w14:textId="77777777" w:rsidR="00EE3A11" w:rsidRPr="002F6A28" w:rsidRDefault="00634351" w:rsidP="007F13E8">
            <w:pPr>
              <w:spacing w:before="120" w:after="120"/>
            </w:pPr>
            <w:r w:rsidRPr="002F6A28">
              <w:t>IoT Product Security Conformity Assessment Scheme Policy Draft</w:t>
            </w:r>
          </w:p>
          <w:p w14:paraId="76844C95" w14:textId="77777777" w:rsidR="00EE3A11" w:rsidRPr="002F6A28" w:rsidRDefault="00634351" w:rsidP="007F13E8">
            <w:pPr>
              <w:spacing w:before="120" w:after="120"/>
            </w:pPr>
            <w:r w:rsidRPr="002F6A28">
              <w:t>[Annex] Star 1 Security Requirements and Conformance Criteria</w:t>
            </w:r>
          </w:p>
          <w:p w14:paraId="4C7AEC6F" w14:textId="77777777" w:rsidR="00EE3A11" w:rsidRPr="002F6A28" w:rsidRDefault="00634351" w:rsidP="007F13E8">
            <w:pPr>
              <w:spacing w:before="120" w:after="120"/>
            </w:pPr>
            <w:r w:rsidRPr="002F6A28">
              <w:t>Press Release (with related links):</w:t>
            </w:r>
          </w:p>
          <w:p w14:paraId="22CD455A" w14:textId="77777777" w:rsidR="00EE3A11" w:rsidRPr="002F6A28" w:rsidRDefault="008922EF" w:rsidP="007F13E8">
            <w:pPr>
              <w:spacing w:before="120" w:after="120"/>
            </w:pPr>
            <w:hyperlink r:id="rId9" w:history="1">
              <w:r w:rsidR="00634351" w:rsidRPr="002F6A28">
                <w:rPr>
                  <w:color w:val="0000FF"/>
                  <w:u w:val="single"/>
                </w:rPr>
                <w:t>https://www.meti.go.jp/english/press/2024/0315_001.html</w:t>
              </w:r>
            </w:hyperlink>
            <w:bookmarkEnd w:id="30"/>
          </w:p>
        </w:tc>
      </w:tr>
      <w:tr w:rsidR="00F324E4" w14:paraId="6771CB6B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2B749C" w14:textId="77777777" w:rsidR="00EE3A11" w:rsidRPr="002F6A28" w:rsidRDefault="0063435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25481B" w14:textId="77777777" w:rsidR="00EE3A11" w:rsidRPr="002F6A28" w:rsidRDefault="00634351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Official announcement: around July to September 2024.</w:t>
            </w:r>
            <w:bookmarkEnd w:id="33"/>
          </w:p>
          <w:p w14:paraId="344C1FEE" w14:textId="77777777" w:rsidR="00EE3A11" w:rsidRPr="002F6A28" w:rsidRDefault="00634351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Scheme start (in part): by 31 March 2025.</w:t>
            </w:r>
            <w:bookmarkEnd w:id="36"/>
          </w:p>
        </w:tc>
      </w:tr>
      <w:tr w:rsidR="00F324E4" w14:paraId="54F6834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95BF89" w14:textId="77777777" w:rsidR="00F85C99" w:rsidRPr="002F6A28" w:rsidRDefault="0063435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E1A151" w14:textId="77777777" w:rsidR="00F85C99" w:rsidRPr="002F6A28" w:rsidRDefault="00634351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F324E4" w:rsidRPr="008922EF" w14:paraId="233B8CDD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01644EF" w14:textId="77777777" w:rsidR="00F85C99" w:rsidRPr="002F6A28" w:rsidRDefault="00634351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15F4304" w14:textId="77777777" w:rsidR="00F85C99" w:rsidRPr="002F6A28" w:rsidRDefault="00634351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7E9AC126" w14:textId="77777777" w:rsidR="00EE3A11" w:rsidRPr="00A12DDE" w:rsidRDefault="0063435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International Trade Division</w:t>
            </w:r>
          </w:p>
          <w:p w14:paraId="11F0C0B3" w14:textId="77777777" w:rsidR="00EE3A11" w:rsidRPr="00A12DDE" w:rsidRDefault="0063435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Economic Affairs Bureau</w:t>
            </w:r>
          </w:p>
          <w:p w14:paraId="5C1D4A19" w14:textId="77777777" w:rsidR="00EE3A11" w:rsidRPr="00A12DDE" w:rsidRDefault="0063435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Ministry of Foreign Affairs</w:t>
            </w:r>
          </w:p>
          <w:p w14:paraId="6AB08E53" w14:textId="77777777" w:rsidR="00EE3A11" w:rsidRPr="007B16B2" w:rsidRDefault="00634351" w:rsidP="00B16145">
            <w:pPr>
              <w:keepNext/>
              <w:keepLines/>
              <w:rPr>
                <w:bCs/>
                <w:lang w:val="es-ES"/>
              </w:rPr>
            </w:pPr>
            <w:r w:rsidRPr="007B16B2">
              <w:rPr>
                <w:bCs/>
                <w:lang w:val="es-ES"/>
              </w:rPr>
              <w:t xml:space="preserve">2-2-1 </w:t>
            </w:r>
            <w:proofErr w:type="spellStart"/>
            <w:r w:rsidRPr="007B16B2">
              <w:rPr>
                <w:bCs/>
                <w:lang w:val="es-ES"/>
              </w:rPr>
              <w:t>Kasumigaseki</w:t>
            </w:r>
            <w:proofErr w:type="spellEnd"/>
            <w:r w:rsidRPr="007B16B2">
              <w:rPr>
                <w:bCs/>
                <w:lang w:val="es-ES"/>
              </w:rPr>
              <w:t xml:space="preserve">, </w:t>
            </w:r>
            <w:proofErr w:type="spellStart"/>
            <w:r w:rsidRPr="007B16B2">
              <w:rPr>
                <w:bCs/>
                <w:lang w:val="es-ES"/>
              </w:rPr>
              <w:t>Chiyoda-ku</w:t>
            </w:r>
            <w:proofErr w:type="spellEnd"/>
          </w:p>
          <w:p w14:paraId="1250FFEA" w14:textId="77777777" w:rsidR="00EE3A11" w:rsidRPr="007B16B2" w:rsidRDefault="00634351" w:rsidP="00B16145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7B16B2">
              <w:rPr>
                <w:bCs/>
                <w:lang w:val="es-ES"/>
              </w:rPr>
              <w:t>Tokyo</w:t>
            </w:r>
            <w:proofErr w:type="spellEnd"/>
            <w:r w:rsidRPr="007B16B2">
              <w:rPr>
                <w:bCs/>
                <w:lang w:val="es-ES"/>
              </w:rPr>
              <w:t xml:space="preserve"> 100-8919, </w:t>
            </w:r>
            <w:proofErr w:type="spellStart"/>
            <w:r w:rsidRPr="007B16B2">
              <w:rPr>
                <w:bCs/>
                <w:lang w:val="es-ES"/>
              </w:rPr>
              <w:t>Japan</w:t>
            </w:r>
            <w:proofErr w:type="spellEnd"/>
          </w:p>
          <w:p w14:paraId="48766DDA" w14:textId="77777777" w:rsidR="00EE3A11" w:rsidRPr="007B16B2" w:rsidRDefault="00634351" w:rsidP="00B16145">
            <w:pPr>
              <w:keepNext/>
              <w:keepLines/>
              <w:rPr>
                <w:bCs/>
                <w:lang w:val="es-ES"/>
              </w:rPr>
            </w:pPr>
            <w:r w:rsidRPr="007B16B2">
              <w:rPr>
                <w:bCs/>
                <w:lang w:val="es-ES"/>
              </w:rPr>
              <w:t>Tel.: + (81) 3 5501 8344</w:t>
            </w:r>
          </w:p>
          <w:p w14:paraId="026126BB" w14:textId="77777777" w:rsidR="00EE3A11" w:rsidRPr="007B16B2" w:rsidRDefault="00634351" w:rsidP="00B16145">
            <w:pPr>
              <w:keepNext/>
              <w:keepLines/>
              <w:rPr>
                <w:bCs/>
                <w:lang w:val="fr-CH"/>
              </w:rPr>
            </w:pPr>
            <w:r w:rsidRPr="007B16B2">
              <w:rPr>
                <w:bCs/>
                <w:lang w:val="fr-CH"/>
              </w:rPr>
              <w:t>Fax: + (81) 3 5501 8343</w:t>
            </w:r>
          </w:p>
          <w:p w14:paraId="641781F0" w14:textId="77777777" w:rsidR="00EE3A11" w:rsidRPr="007B16B2" w:rsidRDefault="00634351" w:rsidP="00B16145">
            <w:pPr>
              <w:keepNext/>
              <w:keepLines/>
              <w:rPr>
                <w:bCs/>
                <w:lang w:val="fr-CH"/>
              </w:rPr>
            </w:pPr>
            <w:r w:rsidRPr="007B16B2">
              <w:rPr>
                <w:bCs/>
                <w:lang w:val="fr-CH"/>
              </w:rPr>
              <w:t xml:space="preserve">E-mail: </w:t>
            </w:r>
            <w:hyperlink r:id="rId10" w:history="1">
              <w:r w:rsidRPr="007B16B2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</w:p>
          <w:p w14:paraId="74E0C242" w14:textId="77777777" w:rsidR="00EE3A11" w:rsidRPr="007B16B2" w:rsidRDefault="008922EF" w:rsidP="00B16145">
            <w:pPr>
              <w:keepNext/>
              <w:keepLines/>
              <w:pBdr>
                <w:top w:val="none" w:sz="0" w:space="4" w:color="auto"/>
              </w:pBdr>
              <w:rPr>
                <w:bCs/>
                <w:lang w:val="fr-CH"/>
              </w:rPr>
            </w:pPr>
            <w:hyperlink r:id="rId11" w:tgtFrame="_blank" w:history="1">
              <w:r w:rsidR="00634351" w:rsidRPr="007B16B2">
                <w:rPr>
                  <w:bCs/>
                  <w:color w:val="0000FF"/>
                  <w:u w:val="single"/>
                  <w:lang w:val="fr-CH"/>
                </w:rPr>
                <w:t>https://members.wto.org/crnattachments/2024/TBT/JPN/24_02653_00_e.pdf</w:t>
              </w:r>
            </w:hyperlink>
          </w:p>
          <w:p w14:paraId="6D89484C" w14:textId="77777777" w:rsidR="00EE3A11" w:rsidRPr="007B16B2" w:rsidRDefault="008922EF" w:rsidP="00B16145">
            <w:pPr>
              <w:keepNext/>
              <w:keepLines/>
              <w:rPr>
                <w:bCs/>
                <w:lang w:val="fr-CH"/>
              </w:rPr>
            </w:pPr>
            <w:hyperlink r:id="rId12" w:tgtFrame="_blank" w:history="1">
              <w:r w:rsidR="00634351" w:rsidRPr="007B16B2">
                <w:rPr>
                  <w:bCs/>
                  <w:color w:val="0000FF"/>
                  <w:u w:val="single"/>
                  <w:lang w:val="fr-CH"/>
                </w:rPr>
                <w:t>https://members.wto.org/crnattachments/2024/TBT/JPN/24_02653_01_e.pdf</w:t>
              </w:r>
            </w:hyperlink>
          </w:p>
          <w:p w14:paraId="46A78239" w14:textId="77777777" w:rsidR="00EE3A11" w:rsidRPr="007B16B2" w:rsidRDefault="008922EF" w:rsidP="00B16145">
            <w:pPr>
              <w:keepNext/>
              <w:keepLines/>
              <w:spacing w:after="120"/>
              <w:rPr>
                <w:bCs/>
                <w:lang w:val="fr-CH"/>
              </w:rPr>
            </w:pPr>
            <w:hyperlink r:id="rId13" w:tgtFrame="_blank" w:history="1">
              <w:r w:rsidR="00634351" w:rsidRPr="007B16B2">
                <w:rPr>
                  <w:bCs/>
                  <w:color w:val="0000FF"/>
                  <w:u w:val="single"/>
                  <w:lang w:val="fr-CH"/>
                </w:rPr>
                <w:t>https://members.wto.org/crnattachments/2024/TBT/JPN/24_02653_02_e.pdf</w:t>
              </w:r>
            </w:hyperlink>
            <w:bookmarkEnd w:id="42"/>
          </w:p>
        </w:tc>
      </w:tr>
    </w:tbl>
    <w:p w14:paraId="3E97D10D" w14:textId="77777777" w:rsidR="00EE3A11" w:rsidRPr="007B16B2" w:rsidRDefault="00EE3A11" w:rsidP="002F6A28">
      <w:pPr>
        <w:rPr>
          <w:lang w:val="fr-CH"/>
        </w:rPr>
      </w:pPr>
    </w:p>
    <w:sectPr w:rsidR="00EE3A11" w:rsidRPr="007B16B2" w:rsidSect="00760D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21F9F" w14:textId="77777777" w:rsidR="00634351" w:rsidRDefault="00634351">
      <w:r>
        <w:separator/>
      </w:r>
    </w:p>
  </w:endnote>
  <w:endnote w:type="continuationSeparator" w:id="0">
    <w:p w14:paraId="5DE495F7" w14:textId="77777777" w:rsidR="00634351" w:rsidRDefault="00634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67075" w14:textId="77777777" w:rsidR="009239F7" w:rsidRPr="002F6A28" w:rsidRDefault="00634351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2AEF5" w14:textId="77777777" w:rsidR="009239F7" w:rsidRPr="002F6A28" w:rsidRDefault="00634351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207CE" w14:textId="4A07AD18" w:rsidR="00EE3A11" w:rsidRPr="002F6A28" w:rsidRDefault="00634351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BC699" w14:textId="77777777" w:rsidR="00634351" w:rsidRDefault="00634351">
      <w:r>
        <w:separator/>
      </w:r>
    </w:p>
  </w:footnote>
  <w:footnote w:type="continuationSeparator" w:id="0">
    <w:p w14:paraId="7C0487E9" w14:textId="77777777" w:rsidR="00634351" w:rsidRDefault="00634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1D78D" w14:textId="77777777" w:rsidR="009239F7" w:rsidRPr="002F6A28" w:rsidRDefault="0063435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43D6F086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7D61647" w14:textId="77777777" w:rsidR="009239F7" w:rsidRPr="002F6A28" w:rsidRDefault="0063435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B217436" w14:textId="397465A9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845E4" w14:textId="77777777" w:rsidR="009239F7" w:rsidRPr="002F6A28" w:rsidRDefault="0063435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G/TBT/N/JPN/807</w:t>
    </w:r>
    <w:bookmarkEnd w:id="43"/>
  </w:p>
  <w:p w14:paraId="7E6E31B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475226C" w14:textId="77777777" w:rsidR="009239F7" w:rsidRPr="002F6A28" w:rsidRDefault="0063435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CB6823D" w14:textId="2388535A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324E4" w14:paraId="0231BF0A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E105D5E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4DA9FCF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F324E4" w14:paraId="06E55F0E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97A9968" w14:textId="77777777" w:rsidR="00ED54E0" w:rsidRPr="009239F7" w:rsidRDefault="00634351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7146143" wp14:editId="53E41DBB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911307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F5BFC27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F324E4" w14:paraId="73352B0E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87C4B5E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364203A" w14:textId="77777777" w:rsidR="009239F7" w:rsidRPr="002F6A28" w:rsidRDefault="00634351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G/TBT/N/JPN/807</w:t>
          </w:r>
          <w:bookmarkEnd w:id="45"/>
        </w:p>
      </w:tc>
    </w:tr>
    <w:tr w:rsidR="00F324E4" w14:paraId="7060BA8E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C1BE0E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8A51698" w14:textId="77777777" w:rsidR="00ED54E0" w:rsidRPr="009239F7" w:rsidRDefault="00457B85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17 April 2024</w:t>
          </w:r>
        </w:p>
      </w:tc>
    </w:tr>
    <w:tr w:rsidR="00F324E4" w14:paraId="68A7BCF5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9E1C4CF" w14:textId="72F68292" w:rsidR="00ED54E0" w:rsidRPr="009239F7" w:rsidRDefault="00634351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457B85">
            <w:rPr>
              <w:color w:val="FF0000"/>
              <w:szCs w:val="16"/>
            </w:rPr>
            <w:t>24-</w:t>
          </w:r>
          <w:r w:rsidR="008922EF">
            <w:rPr>
              <w:color w:val="FF0000"/>
              <w:szCs w:val="16"/>
            </w:rPr>
            <w:t>3202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5481057" w14:textId="77777777" w:rsidR="00ED54E0" w:rsidRPr="009239F7" w:rsidRDefault="00634351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F324E4" w14:paraId="24036A5D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608FDD1" w14:textId="77777777" w:rsidR="00ED54E0" w:rsidRPr="009239F7" w:rsidRDefault="00634351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1FDE33D" w14:textId="77777777" w:rsidR="00ED54E0" w:rsidRPr="002F6A28" w:rsidRDefault="00634351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3214250A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02AA2D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07E009A" w:tentative="1">
      <w:start w:val="1"/>
      <w:numFmt w:val="lowerLetter"/>
      <w:lvlText w:val="%2."/>
      <w:lvlJc w:val="left"/>
      <w:pPr>
        <w:ind w:left="1080" w:hanging="360"/>
      </w:pPr>
    </w:lvl>
    <w:lvl w:ilvl="2" w:tplc="4FB400AC" w:tentative="1">
      <w:start w:val="1"/>
      <w:numFmt w:val="lowerRoman"/>
      <w:lvlText w:val="%3."/>
      <w:lvlJc w:val="right"/>
      <w:pPr>
        <w:ind w:left="1800" w:hanging="180"/>
      </w:pPr>
    </w:lvl>
    <w:lvl w:ilvl="3" w:tplc="14A08620" w:tentative="1">
      <w:start w:val="1"/>
      <w:numFmt w:val="decimal"/>
      <w:lvlText w:val="%4."/>
      <w:lvlJc w:val="left"/>
      <w:pPr>
        <w:ind w:left="2520" w:hanging="360"/>
      </w:pPr>
    </w:lvl>
    <w:lvl w:ilvl="4" w:tplc="020284C4" w:tentative="1">
      <w:start w:val="1"/>
      <w:numFmt w:val="lowerLetter"/>
      <w:lvlText w:val="%5."/>
      <w:lvlJc w:val="left"/>
      <w:pPr>
        <w:ind w:left="3240" w:hanging="360"/>
      </w:pPr>
    </w:lvl>
    <w:lvl w:ilvl="5" w:tplc="D25CC688" w:tentative="1">
      <w:start w:val="1"/>
      <w:numFmt w:val="lowerRoman"/>
      <w:lvlText w:val="%6."/>
      <w:lvlJc w:val="right"/>
      <w:pPr>
        <w:ind w:left="3960" w:hanging="180"/>
      </w:pPr>
    </w:lvl>
    <w:lvl w:ilvl="6" w:tplc="C3E6C2A8" w:tentative="1">
      <w:start w:val="1"/>
      <w:numFmt w:val="decimal"/>
      <w:lvlText w:val="%7."/>
      <w:lvlJc w:val="left"/>
      <w:pPr>
        <w:ind w:left="4680" w:hanging="360"/>
      </w:pPr>
    </w:lvl>
    <w:lvl w:ilvl="7" w:tplc="4070824E" w:tentative="1">
      <w:start w:val="1"/>
      <w:numFmt w:val="lowerLetter"/>
      <w:lvlText w:val="%8."/>
      <w:lvlJc w:val="left"/>
      <w:pPr>
        <w:ind w:left="5400" w:hanging="360"/>
      </w:pPr>
    </w:lvl>
    <w:lvl w:ilvl="8" w:tplc="4DE4BCC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2560673">
    <w:abstractNumId w:val="9"/>
  </w:num>
  <w:num w:numId="2" w16cid:durableId="1374232495">
    <w:abstractNumId w:val="7"/>
  </w:num>
  <w:num w:numId="3" w16cid:durableId="365836184">
    <w:abstractNumId w:val="6"/>
  </w:num>
  <w:num w:numId="4" w16cid:durableId="1551117044">
    <w:abstractNumId w:val="5"/>
  </w:num>
  <w:num w:numId="5" w16cid:durableId="1370257609">
    <w:abstractNumId w:val="4"/>
  </w:num>
  <w:num w:numId="6" w16cid:durableId="1766533021">
    <w:abstractNumId w:val="12"/>
  </w:num>
  <w:num w:numId="7" w16cid:durableId="1728871971">
    <w:abstractNumId w:val="11"/>
  </w:num>
  <w:num w:numId="8" w16cid:durableId="2102329712">
    <w:abstractNumId w:val="10"/>
  </w:num>
  <w:num w:numId="9" w16cid:durableId="7912855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42695693">
    <w:abstractNumId w:val="13"/>
  </w:num>
  <w:num w:numId="11" w16cid:durableId="1332755034">
    <w:abstractNumId w:val="8"/>
  </w:num>
  <w:num w:numId="12" w16cid:durableId="1384791109">
    <w:abstractNumId w:val="3"/>
  </w:num>
  <w:num w:numId="13" w16cid:durableId="1169249522">
    <w:abstractNumId w:val="2"/>
  </w:num>
  <w:num w:numId="14" w16cid:durableId="1513763089">
    <w:abstractNumId w:val="1"/>
  </w:num>
  <w:num w:numId="15" w16cid:durableId="897590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1E60EE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57B85"/>
    <w:rsid w:val="00467032"/>
    <w:rsid w:val="0046754A"/>
    <w:rsid w:val="00473B57"/>
    <w:rsid w:val="0048173D"/>
    <w:rsid w:val="004A23F8"/>
    <w:rsid w:val="004C27A4"/>
    <w:rsid w:val="004E51B2"/>
    <w:rsid w:val="004F0219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34351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16B2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22EF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324E4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6F9F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mbers.wto.org/crnattachments/2024/TBT/JPN/24_02653_02_e.pdf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members.wto.org/crnattachments/2024/TBT/JPN/24_02653_01_e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mbers.wto.org/crnattachments/2024/TBT/JPN/24_02653_00_e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enquiry@mofa.go.jp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s://www.meti.go.jp/english/press/2024/0315_001.html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45A50-CDE8-45A1-9A5F-3CCA9E365748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6</TotalTime>
  <Pages>2</Pages>
  <Words>354</Words>
  <Characters>2260</Characters>
  <Application>Microsoft Office Word</Application>
  <DocSecurity>0</DocSecurity>
  <Lines>58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5</cp:revision>
  <dcterms:created xsi:type="dcterms:W3CDTF">2024-04-17T09:54:00Z</dcterms:created>
  <dcterms:modified xsi:type="dcterms:W3CDTF">2024-04-17T10:52:00Z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