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09F1" w14:textId="77777777" w:rsidR="009239F7" w:rsidRPr="002F6A28" w:rsidRDefault="000B0CA4" w:rsidP="002F6A28">
      <w:pPr>
        <w:pStyle w:val="Title"/>
        <w:rPr>
          <w:caps w:val="0"/>
          <w:kern w:val="0"/>
        </w:rPr>
      </w:pPr>
      <w:r w:rsidRPr="002F6A28">
        <w:rPr>
          <w:caps w:val="0"/>
          <w:kern w:val="0"/>
        </w:rPr>
        <w:t>NOTIFICATION</w:t>
      </w:r>
    </w:p>
    <w:p w14:paraId="661E30B3" w14:textId="77777777" w:rsidR="009239F7" w:rsidRPr="002F6A28" w:rsidRDefault="000B0CA4" w:rsidP="002F6A28">
      <w:pPr>
        <w:jc w:val="center"/>
      </w:pPr>
      <w:r w:rsidRPr="002F6A28">
        <w:t>The following notification is being circulated in accordance with Article 10.6</w:t>
      </w:r>
    </w:p>
    <w:p w14:paraId="2F3F2E2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D2009" w14:paraId="6D5A882D" w14:textId="77777777" w:rsidTr="0069259F">
        <w:tc>
          <w:tcPr>
            <w:tcW w:w="713" w:type="dxa"/>
            <w:tcBorders>
              <w:bottom w:val="single" w:sz="6" w:space="0" w:color="auto"/>
            </w:tcBorders>
            <w:shd w:val="clear" w:color="auto" w:fill="auto"/>
          </w:tcPr>
          <w:p w14:paraId="25DB4473" w14:textId="77777777" w:rsidR="00F85C99" w:rsidRPr="002F6A28" w:rsidRDefault="000B0CA4" w:rsidP="002F6A28">
            <w:pPr>
              <w:spacing w:before="120" w:after="120"/>
              <w:jc w:val="left"/>
            </w:pPr>
            <w:r w:rsidRPr="002F6A28">
              <w:rPr>
                <w:b/>
              </w:rPr>
              <w:t>1.</w:t>
            </w:r>
          </w:p>
        </w:tc>
        <w:tc>
          <w:tcPr>
            <w:tcW w:w="8546" w:type="dxa"/>
            <w:tcBorders>
              <w:bottom w:val="single" w:sz="6" w:space="0" w:color="auto"/>
            </w:tcBorders>
            <w:shd w:val="clear" w:color="auto" w:fill="auto"/>
          </w:tcPr>
          <w:p w14:paraId="67DDA9EB" w14:textId="77777777" w:rsidR="00F85C99" w:rsidRPr="002F6A28" w:rsidRDefault="000B0CA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JAPAN</w:t>
            </w:r>
            <w:bookmarkEnd w:id="1"/>
          </w:p>
          <w:p w14:paraId="3DCC9AC7" w14:textId="77777777" w:rsidR="00F85C99" w:rsidRPr="002F6A28" w:rsidRDefault="000B0CA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D2009" w14:paraId="69BF0F2B" w14:textId="77777777" w:rsidTr="0069259F">
        <w:tc>
          <w:tcPr>
            <w:tcW w:w="713" w:type="dxa"/>
            <w:tcBorders>
              <w:top w:val="single" w:sz="6" w:space="0" w:color="auto"/>
              <w:bottom w:val="single" w:sz="6" w:space="0" w:color="auto"/>
            </w:tcBorders>
            <w:shd w:val="clear" w:color="auto" w:fill="auto"/>
          </w:tcPr>
          <w:p w14:paraId="452715EA" w14:textId="77777777" w:rsidR="00F85C99" w:rsidRPr="002F6A28" w:rsidRDefault="000B0CA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809DAF" w14:textId="77777777" w:rsidR="00F85C99" w:rsidRPr="002F6A28" w:rsidRDefault="000B0CA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C2DF6B9" w14:textId="77777777" w:rsidR="00EE3A11" w:rsidRPr="00C379C8" w:rsidRDefault="000B0CA4" w:rsidP="00155128">
            <w:pPr>
              <w:spacing w:after="120"/>
            </w:pPr>
            <w:r w:rsidRPr="00C379C8">
              <w:t>Ministry of Agriculture, Forestry and Fisheries (MAFF)</w:t>
            </w:r>
            <w:bookmarkEnd w:id="5"/>
          </w:p>
          <w:p w14:paraId="3A5F013B" w14:textId="77777777" w:rsidR="00F85C99" w:rsidRPr="002F6A28" w:rsidRDefault="000B0CA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D2009" w14:paraId="5D54F566" w14:textId="77777777" w:rsidTr="0069259F">
        <w:tc>
          <w:tcPr>
            <w:tcW w:w="713" w:type="dxa"/>
            <w:tcBorders>
              <w:top w:val="single" w:sz="6" w:space="0" w:color="auto"/>
              <w:bottom w:val="single" w:sz="6" w:space="0" w:color="auto"/>
            </w:tcBorders>
            <w:shd w:val="clear" w:color="auto" w:fill="auto"/>
          </w:tcPr>
          <w:p w14:paraId="61B5E38C" w14:textId="77777777" w:rsidR="00F85C99" w:rsidRPr="002F6A28" w:rsidRDefault="000B0CA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9E76686" w14:textId="77777777" w:rsidR="00F85C99" w:rsidRPr="0058336F" w:rsidRDefault="000B0CA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D2009" w14:paraId="326B4EF0" w14:textId="77777777" w:rsidTr="0069259F">
        <w:tc>
          <w:tcPr>
            <w:tcW w:w="713" w:type="dxa"/>
            <w:tcBorders>
              <w:top w:val="single" w:sz="6" w:space="0" w:color="auto"/>
              <w:bottom w:val="single" w:sz="6" w:space="0" w:color="auto"/>
            </w:tcBorders>
            <w:shd w:val="clear" w:color="auto" w:fill="auto"/>
          </w:tcPr>
          <w:p w14:paraId="1F573847" w14:textId="77777777" w:rsidR="00F85C99" w:rsidRPr="002F6A28" w:rsidRDefault="000B0CA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016B6AF" w14:textId="77777777" w:rsidR="00F85C99" w:rsidRPr="002F6A28" w:rsidRDefault="000B0CA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Co-formulants (non-active substance used in agricultural chemicals)</w:t>
            </w:r>
            <w:bookmarkEnd w:id="22"/>
          </w:p>
        </w:tc>
      </w:tr>
      <w:tr w:rsidR="000D2009" w14:paraId="44F7DC73" w14:textId="77777777" w:rsidTr="0069259F">
        <w:tc>
          <w:tcPr>
            <w:tcW w:w="713" w:type="dxa"/>
            <w:tcBorders>
              <w:top w:val="single" w:sz="6" w:space="0" w:color="auto"/>
              <w:bottom w:val="single" w:sz="6" w:space="0" w:color="auto"/>
            </w:tcBorders>
            <w:shd w:val="clear" w:color="auto" w:fill="auto"/>
          </w:tcPr>
          <w:p w14:paraId="59C00E4D" w14:textId="77777777" w:rsidR="00F85C99" w:rsidRPr="002F6A28" w:rsidRDefault="000B0CA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7F173E5" w14:textId="77777777" w:rsidR="00F85C99" w:rsidRPr="002F6A28" w:rsidRDefault="000B0CA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Ministerial Order Establishing Cases Defined by Ministerial Order of the Ministry of Agriculture, Forestry and Fisheries and the Ministry of the Environment under Article 4, Paragraph (1), Item (xi) of the Agricultural Chemicals Regulation Act; (5 page(s), in Japanese)</w:t>
            </w:r>
            <w:bookmarkEnd w:id="24"/>
          </w:p>
        </w:tc>
      </w:tr>
      <w:tr w:rsidR="000D2009" w14:paraId="4132B4D4" w14:textId="77777777" w:rsidTr="0069259F">
        <w:tc>
          <w:tcPr>
            <w:tcW w:w="713" w:type="dxa"/>
            <w:tcBorders>
              <w:top w:val="single" w:sz="6" w:space="0" w:color="auto"/>
              <w:bottom w:val="single" w:sz="6" w:space="0" w:color="auto"/>
            </w:tcBorders>
            <w:shd w:val="clear" w:color="auto" w:fill="auto"/>
          </w:tcPr>
          <w:p w14:paraId="73D113D2" w14:textId="77777777" w:rsidR="00F85C99" w:rsidRPr="002F6A28" w:rsidRDefault="000B0CA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6F25CA5" w14:textId="77777777" w:rsidR="00F85C99" w:rsidRPr="002F6A28" w:rsidRDefault="000B0CA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Co-formulants are used together with active substances in agricultural chemicals to stabilize effects of the active substances. To date, there has been no independent regulation on co-formulants, although their safety has been confirmed through acute toxicity studies with formulations of agricultural chemicals containing co-formulants.</w:t>
            </w:r>
          </w:p>
          <w:p w14:paraId="0AD8FB70" w14:textId="77777777" w:rsidR="00FE448B" w:rsidRPr="00C379C8" w:rsidRDefault="000B0CA4" w:rsidP="002F6A28">
            <w:pPr>
              <w:spacing w:before="120" w:after="120"/>
            </w:pPr>
            <w:r w:rsidRPr="00C379C8">
              <w:t xml:space="preserve">In accordance with the report of the Agricultural Chemicals Committee of the Agricultural Materials Council at its thirty-first meeting on June 22nd, 2022 as to the phasing out of certain substances used as co-formulants in order to enhance safety of agricultural chemicals, the proposed Ministerial Order will prohibit the registration of agricultural chemicals containing more than 0.1% w/w of any of the following 33 substances (counted on the CAS number basis), application for which is submitted after October 1st, 2023: acrylamide (CAS no. 79-06-1), amosite (12172-73-5), benzene (71-43-2), benzo[a]pyrene (50-32-8), 1,3-butadiene (106-99-0), chrysotile (12001-29-5), crocidolite (12001-28-4), dibutyl phthalate (84-74-2), 1,2-dichloroethane (107-06-2), diisobutyl phthalate (84-69-5), </w:t>
            </w:r>
            <w:r w:rsidRPr="00C379C8">
              <w:rPr>
                <w:i/>
                <w:iCs/>
              </w:rPr>
              <w:t>N,N</w:t>
            </w:r>
            <w:r w:rsidRPr="00C379C8">
              <w:t xml:space="preserve">-dimethylformamide (68-12-2), disodium octaborate tetrahydrate (12280-03-4), epichlorohydrin (106-89-8), ethoxylated tallow alkylamines (61791-26-2), ethylene glycol monoethyl ether (110-80-5), ethylene glycol monoethyl ether acetate (111-15-9), ethylene glycol monomethyl ether (109-86-4), ethylene glycol monomethyl ether acetate (110-49-6), ethylene oxide (75-21-8), 1-ethylpyrrolidin-2-one (2687-91-4), formaldehyde (50-00-0), formamide (75-12-7), hydrotreated heavy naphthenic distillates (petroleum) (64742-52-5), hydrotreated neutral oil-based lubricating oils (petroleum) (64741-88-4, 72623-86-0 and 72623-87-1), </w:t>
            </w:r>
            <w:r w:rsidRPr="00C379C8">
              <w:rPr>
                <w:i/>
                <w:iCs/>
              </w:rPr>
              <w:t>N-</w:t>
            </w:r>
            <w:r w:rsidRPr="00C379C8">
              <w:t xml:space="preserve">methylformamide (123-39-7), nitrobenzene (98-95-3), 2-nitropropane (79-46-9), </w:t>
            </w:r>
            <w:r w:rsidRPr="00C379C8">
              <w:lastRenderedPageBreak/>
              <w:t>quinoline (91-22-5), sodium tetraborate (1330-43-4), sodium tetraborate decahydrate (1303-96-4) and sodium tetraborate pentahydrate (12179-04-3).</w:t>
            </w:r>
            <w:bookmarkEnd w:id="26"/>
          </w:p>
        </w:tc>
      </w:tr>
      <w:tr w:rsidR="000D2009" w14:paraId="66F5CD93" w14:textId="77777777" w:rsidTr="0069259F">
        <w:tc>
          <w:tcPr>
            <w:tcW w:w="713" w:type="dxa"/>
            <w:tcBorders>
              <w:top w:val="single" w:sz="6" w:space="0" w:color="auto"/>
              <w:bottom w:val="single" w:sz="6" w:space="0" w:color="auto"/>
            </w:tcBorders>
            <w:shd w:val="clear" w:color="auto" w:fill="auto"/>
          </w:tcPr>
          <w:p w14:paraId="51500B3F" w14:textId="77777777" w:rsidR="00F85C99" w:rsidRPr="002F6A28" w:rsidRDefault="000B0CA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6CC4EC0" w14:textId="77777777" w:rsidR="00F85C99" w:rsidRPr="002F6A28" w:rsidRDefault="000B0CA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animal or plant life or health; Protection of the environment</w:t>
            </w:r>
            <w:bookmarkEnd w:id="28"/>
          </w:p>
        </w:tc>
      </w:tr>
      <w:tr w:rsidR="000D2009" w14:paraId="311F9BC2" w14:textId="77777777" w:rsidTr="0069259F">
        <w:tc>
          <w:tcPr>
            <w:tcW w:w="713" w:type="dxa"/>
            <w:tcBorders>
              <w:top w:val="single" w:sz="6" w:space="0" w:color="auto"/>
              <w:bottom w:val="single" w:sz="6" w:space="0" w:color="auto"/>
            </w:tcBorders>
            <w:shd w:val="clear" w:color="auto" w:fill="auto"/>
          </w:tcPr>
          <w:p w14:paraId="7EDC7895" w14:textId="77777777" w:rsidR="00F85C99" w:rsidRPr="002F6A28" w:rsidRDefault="000B0CA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B0AF9D1" w14:textId="77777777" w:rsidR="00072B36" w:rsidRPr="002F6A28" w:rsidRDefault="000B0CA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F1EB359" w14:textId="77777777" w:rsidR="00F85C99" w:rsidRPr="002F6A28" w:rsidRDefault="000B0CA4" w:rsidP="009E75ED">
            <w:pPr>
              <w:spacing w:before="120" w:after="120"/>
            </w:pPr>
            <w:bookmarkStart w:id="30" w:name="sps9a"/>
            <w:r w:rsidRPr="002F6A28">
              <w:t>These amendments are to be publicised in "KAMPO" (Official Government Gazette) when adopted (available in Japanese).</w:t>
            </w:r>
          </w:p>
          <w:p w14:paraId="77D330E0" w14:textId="77777777" w:rsidR="00F85C99" w:rsidRPr="002F6A28" w:rsidRDefault="000B0CA4" w:rsidP="009E75ED">
            <w:pPr>
              <w:spacing w:before="120" w:after="120"/>
            </w:pPr>
            <w:r w:rsidRPr="002F6A28">
              <w:t>Agricultural Chemicals Regulation Act is available from the URL:</w:t>
            </w:r>
          </w:p>
          <w:p w14:paraId="7C06EF84" w14:textId="77777777" w:rsidR="00F85C99" w:rsidRPr="002F6A28" w:rsidRDefault="001E116F" w:rsidP="009E75ED">
            <w:pPr>
              <w:spacing w:before="120" w:after="120"/>
            </w:pPr>
            <w:hyperlink r:id="rId7" w:history="1">
              <w:r w:rsidR="000B0CA4" w:rsidRPr="002F6A28">
                <w:rPr>
                  <w:color w:val="0000FF"/>
                  <w:u w:val="single"/>
                </w:rPr>
                <w:t>https://www.japaneselawtranslation.go.jp/ja/laws/view/3507</w:t>
              </w:r>
            </w:hyperlink>
            <w:bookmarkEnd w:id="30"/>
          </w:p>
        </w:tc>
      </w:tr>
      <w:tr w:rsidR="000D2009" w14:paraId="63E21D82" w14:textId="77777777" w:rsidTr="00AE6CC8">
        <w:trPr>
          <w:cantSplit/>
        </w:trPr>
        <w:tc>
          <w:tcPr>
            <w:tcW w:w="713" w:type="dxa"/>
            <w:tcBorders>
              <w:top w:val="single" w:sz="6" w:space="0" w:color="auto"/>
              <w:bottom w:val="single" w:sz="6" w:space="0" w:color="auto"/>
            </w:tcBorders>
            <w:shd w:val="clear" w:color="auto" w:fill="auto"/>
          </w:tcPr>
          <w:p w14:paraId="24A71E3F" w14:textId="77777777" w:rsidR="00EE3A11" w:rsidRPr="002F6A28" w:rsidRDefault="000B0CA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A401647" w14:textId="77777777" w:rsidR="00EE3A11" w:rsidRPr="002F6A28" w:rsidRDefault="000B0CA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April 2023</w:t>
            </w:r>
            <w:bookmarkEnd w:id="33"/>
          </w:p>
          <w:p w14:paraId="47A36EE5" w14:textId="77777777" w:rsidR="00EE3A11" w:rsidRPr="002F6A28" w:rsidRDefault="000B0CA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October 2023</w:t>
            </w:r>
            <w:bookmarkStart w:id="36" w:name="sps11b"/>
            <w:bookmarkEnd w:id="35"/>
            <w:bookmarkEnd w:id="36"/>
          </w:p>
        </w:tc>
      </w:tr>
      <w:tr w:rsidR="000D2009" w14:paraId="71FB6760" w14:textId="77777777" w:rsidTr="0069259F">
        <w:tc>
          <w:tcPr>
            <w:tcW w:w="713" w:type="dxa"/>
            <w:tcBorders>
              <w:top w:val="single" w:sz="6" w:space="0" w:color="auto"/>
              <w:bottom w:val="single" w:sz="6" w:space="0" w:color="auto"/>
            </w:tcBorders>
            <w:shd w:val="clear" w:color="auto" w:fill="auto"/>
          </w:tcPr>
          <w:p w14:paraId="7492E7A7" w14:textId="77777777" w:rsidR="00F85C99" w:rsidRPr="002F6A28" w:rsidRDefault="000B0CA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2CDF34B" w14:textId="77777777" w:rsidR="00F85C99" w:rsidRPr="002F6A28" w:rsidRDefault="000B0CA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D2009" w:rsidRPr="001E116F" w14:paraId="71DE2C86" w14:textId="77777777" w:rsidTr="0069259F">
        <w:tc>
          <w:tcPr>
            <w:tcW w:w="713" w:type="dxa"/>
            <w:tcBorders>
              <w:top w:val="single" w:sz="6" w:space="0" w:color="auto"/>
            </w:tcBorders>
            <w:shd w:val="clear" w:color="auto" w:fill="auto"/>
          </w:tcPr>
          <w:p w14:paraId="54B9B3A0" w14:textId="77777777" w:rsidR="00F85C99" w:rsidRPr="002F6A28" w:rsidRDefault="000B0CA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32CF4BD" w14:textId="77777777" w:rsidR="00F85C99" w:rsidRPr="002F6A28" w:rsidRDefault="000B0CA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B5DAEB" w14:textId="77777777" w:rsidR="00EE3A11" w:rsidRPr="00A12DDE" w:rsidRDefault="000B0CA4" w:rsidP="00B16145">
            <w:pPr>
              <w:keepNext/>
              <w:keepLines/>
              <w:rPr>
                <w:bCs/>
              </w:rPr>
            </w:pPr>
            <w:r w:rsidRPr="00A12DDE">
              <w:rPr>
                <w:bCs/>
              </w:rPr>
              <w:t>Japan TBT Enquiry Point</w:t>
            </w:r>
          </w:p>
          <w:p w14:paraId="419C1E58" w14:textId="77777777" w:rsidR="00EE3A11" w:rsidRPr="00A12DDE" w:rsidRDefault="000B0CA4" w:rsidP="00B16145">
            <w:pPr>
              <w:keepNext/>
              <w:keepLines/>
              <w:rPr>
                <w:bCs/>
              </w:rPr>
            </w:pPr>
            <w:r w:rsidRPr="00A12DDE">
              <w:rPr>
                <w:bCs/>
              </w:rPr>
              <w:t>International Trade Division</w:t>
            </w:r>
          </w:p>
          <w:p w14:paraId="1D44FFEB" w14:textId="77777777" w:rsidR="00EE3A11" w:rsidRPr="00A12DDE" w:rsidRDefault="000B0CA4" w:rsidP="00B16145">
            <w:pPr>
              <w:keepNext/>
              <w:keepLines/>
              <w:rPr>
                <w:bCs/>
              </w:rPr>
            </w:pPr>
            <w:r w:rsidRPr="00A12DDE">
              <w:rPr>
                <w:bCs/>
              </w:rPr>
              <w:t>Economic Affairs Bureau</w:t>
            </w:r>
          </w:p>
          <w:p w14:paraId="7B1AAE10" w14:textId="77777777" w:rsidR="00EE3A11" w:rsidRPr="00A12DDE" w:rsidRDefault="000B0CA4" w:rsidP="00B16145">
            <w:pPr>
              <w:keepNext/>
              <w:keepLines/>
              <w:rPr>
                <w:bCs/>
              </w:rPr>
            </w:pPr>
            <w:r w:rsidRPr="00A12DDE">
              <w:rPr>
                <w:bCs/>
              </w:rPr>
              <w:t>Ministry of Foreign Affairs</w:t>
            </w:r>
          </w:p>
          <w:p w14:paraId="499497E5" w14:textId="77777777" w:rsidR="00EE3A11" w:rsidRPr="000B0CA4" w:rsidRDefault="000B0CA4" w:rsidP="00B16145">
            <w:pPr>
              <w:keepNext/>
              <w:keepLines/>
              <w:rPr>
                <w:bCs/>
                <w:lang w:val="fr-CH"/>
              </w:rPr>
            </w:pPr>
            <w:r w:rsidRPr="000B0CA4">
              <w:rPr>
                <w:bCs/>
                <w:lang w:val="fr-CH"/>
              </w:rPr>
              <w:t>Fax: (+81 3) 5501 8343</w:t>
            </w:r>
          </w:p>
          <w:p w14:paraId="6493FE3C" w14:textId="77777777" w:rsidR="00EE3A11" w:rsidRPr="000B0CA4" w:rsidRDefault="000B0CA4" w:rsidP="00B16145">
            <w:pPr>
              <w:keepNext/>
              <w:keepLines/>
              <w:rPr>
                <w:bCs/>
                <w:lang w:val="fr-CH"/>
              </w:rPr>
            </w:pPr>
            <w:r w:rsidRPr="000B0CA4">
              <w:rPr>
                <w:bCs/>
                <w:lang w:val="fr-CH"/>
              </w:rPr>
              <w:t xml:space="preserve">E-mail: </w:t>
            </w:r>
            <w:hyperlink r:id="rId8" w:history="1">
              <w:r w:rsidRPr="000B0CA4">
                <w:rPr>
                  <w:bCs/>
                  <w:color w:val="0000FF"/>
                  <w:u w:val="single"/>
                  <w:lang w:val="fr-CH"/>
                </w:rPr>
                <w:t>enquiry@mofa.go.jp</w:t>
              </w:r>
            </w:hyperlink>
          </w:p>
          <w:p w14:paraId="1C8D4008" w14:textId="77777777" w:rsidR="00EE3A11" w:rsidRPr="000B0CA4" w:rsidRDefault="001E116F" w:rsidP="00B16145">
            <w:pPr>
              <w:keepNext/>
              <w:keepLines/>
              <w:pBdr>
                <w:top w:val="none" w:sz="0" w:space="4" w:color="auto"/>
              </w:pBdr>
              <w:spacing w:after="120"/>
              <w:rPr>
                <w:bCs/>
                <w:lang w:val="fr-CH"/>
              </w:rPr>
            </w:pPr>
            <w:hyperlink r:id="rId9" w:tgtFrame="_blank" w:history="1">
              <w:r w:rsidR="000B0CA4" w:rsidRPr="000B0CA4">
                <w:rPr>
                  <w:bCs/>
                  <w:color w:val="0000FF"/>
                  <w:u w:val="single"/>
                  <w:lang w:val="fr-CH"/>
                </w:rPr>
                <w:t>https://members.wto.org/crnattachments/2023/TBT/JPN/23_0696_00_x.pdf</w:t>
              </w:r>
            </w:hyperlink>
            <w:bookmarkEnd w:id="42"/>
          </w:p>
        </w:tc>
      </w:tr>
    </w:tbl>
    <w:p w14:paraId="735F04AA" w14:textId="77777777" w:rsidR="00EE3A11" w:rsidRPr="000B0CA4" w:rsidRDefault="00EE3A11" w:rsidP="002F6A28">
      <w:pPr>
        <w:rPr>
          <w:lang w:val="fr-CH"/>
        </w:rPr>
      </w:pPr>
    </w:p>
    <w:sectPr w:rsidR="00EE3A11" w:rsidRPr="000B0CA4"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44AF" w14:textId="77777777" w:rsidR="00272570" w:rsidRDefault="000B0CA4">
      <w:r>
        <w:separator/>
      </w:r>
    </w:p>
  </w:endnote>
  <w:endnote w:type="continuationSeparator" w:id="0">
    <w:p w14:paraId="475D7663" w14:textId="77777777" w:rsidR="00272570" w:rsidRDefault="000B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9E19" w14:textId="77777777" w:rsidR="009239F7" w:rsidRPr="002F6A28" w:rsidRDefault="000B0CA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B7AE" w14:textId="77777777" w:rsidR="009239F7" w:rsidRPr="002F6A28" w:rsidRDefault="000B0CA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07C7" w14:textId="77777777" w:rsidR="00EE3A11" w:rsidRPr="002F6A28" w:rsidRDefault="000B0CA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F4DB" w14:textId="77777777" w:rsidR="00272570" w:rsidRDefault="000B0CA4">
      <w:r>
        <w:separator/>
      </w:r>
    </w:p>
  </w:footnote>
  <w:footnote w:type="continuationSeparator" w:id="0">
    <w:p w14:paraId="44EAEED5" w14:textId="77777777" w:rsidR="00272570" w:rsidRDefault="000B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3E76" w14:textId="77777777" w:rsidR="009239F7" w:rsidRPr="002F6A28" w:rsidRDefault="000B0CA4" w:rsidP="009239F7">
    <w:pPr>
      <w:pStyle w:val="Header"/>
      <w:pBdr>
        <w:bottom w:val="single" w:sz="4" w:space="1" w:color="auto"/>
      </w:pBdr>
      <w:tabs>
        <w:tab w:val="clear" w:pos="4513"/>
        <w:tab w:val="clear" w:pos="9027"/>
      </w:tabs>
      <w:jc w:val="center"/>
    </w:pPr>
    <w:r w:rsidRPr="002F6A28">
      <w:t>tbtSymbol</w:t>
    </w:r>
  </w:p>
  <w:p w14:paraId="2282F755" w14:textId="77777777" w:rsidR="009239F7" w:rsidRPr="002F6A28" w:rsidRDefault="009239F7" w:rsidP="009239F7">
    <w:pPr>
      <w:pStyle w:val="Header"/>
      <w:pBdr>
        <w:bottom w:val="single" w:sz="4" w:space="1" w:color="auto"/>
      </w:pBdr>
      <w:tabs>
        <w:tab w:val="clear" w:pos="4513"/>
        <w:tab w:val="clear" w:pos="9027"/>
      </w:tabs>
      <w:jc w:val="center"/>
    </w:pPr>
  </w:p>
  <w:p w14:paraId="15572FC7" w14:textId="77777777" w:rsidR="009239F7" w:rsidRPr="002F6A28" w:rsidRDefault="000B0CA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CD0AC1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A858" w14:textId="77777777" w:rsidR="009239F7" w:rsidRPr="002F6A28" w:rsidRDefault="000B0CA4" w:rsidP="009239F7">
    <w:pPr>
      <w:pStyle w:val="Header"/>
      <w:pBdr>
        <w:bottom w:val="single" w:sz="4" w:space="1" w:color="auto"/>
      </w:pBdr>
      <w:tabs>
        <w:tab w:val="clear" w:pos="4513"/>
        <w:tab w:val="clear" w:pos="9027"/>
      </w:tabs>
      <w:jc w:val="center"/>
    </w:pPr>
    <w:bookmarkStart w:id="43" w:name="spsSymbolHeader"/>
    <w:r w:rsidRPr="002F6A28">
      <w:t>G/TBT/N/JPN/762</w:t>
    </w:r>
    <w:bookmarkEnd w:id="43"/>
  </w:p>
  <w:p w14:paraId="46E1F3D6" w14:textId="77777777" w:rsidR="009239F7" w:rsidRPr="002F6A28" w:rsidRDefault="009239F7" w:rsidP="009239F7">
    <w:pPr>
      <w:pStyle w:val="Header"/>
      <w:pBdr>
        <w:bottom w:val="single" w:sz="4" w:space="1" w:color="auto"/>
      </w:pBdr>
      <w:tabs>
        <w:tab w:val="clear" w:pos="4513"/>
        <w:tab w:val="clear" w:pos="9027"/>
      </w:tabs>
      <w:jc w:val="center"/>
    </w:pPr>
  </w:p>
  <w:p w14:paraId="65543799" w14:textId="77777777" w:rsidR="009239F7" w:rsidRPr="002F6A28" w:rsidRDefault="000B0CA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AE5E72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D2009" w14:paraId="51F1036E" w14:textId="77777777" w:rsidTr="008612A9">
      <w:trPr>
        <w:trHeight w:val="240"/>
        <w:jc w:val="center"/>
      </w:trPr>
      <w:tc>
        <w:tcPr>
          <w:tcW w:w="3794" w:type="dxa"/>
          <w:shd w:val="clear" w:color="auto" w:fill="FFFFFF"/>
          <w:tcMar>
            <w:left w:w="108" w:type="dxa"/>
            <w:right w:w="108" w:type="dxa"/>
          </w:tcMar>
          <w:vAlign w:val="center"/>
        </w:tcPr>
        <w:p w14:paraId="720E907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3C97096" w14:textId="77777777" w:rsidR="00ED54E0" w:rsidRPr="009239F7" w:rsidRDefault="00ED54E0" w:rsidP="00B801E9">
          <w:pPr>
            <w:jc w:val="right"/>
            <w:rPr>
              <w:b/>
              <w:color w:val="FF0000"/>
              <w:szCs w:val="16"/>
            </w:rPr>
          </w:pPr>
        </w:p>
      </w:tc>
    </w:tr>
    <w:bookmarkEnd w:id="44"/>
    <w:tr w:rsidR="000D2009" w14:paraId="21BFF6D4" w14:textId="77777777" w:rsidTr="008612A9">
      <w:trPr>
        <w:trHeight w:val="213"/>
        <w:jc w:val="center"/>
      </w:trPr>
      <w:tc>
        <w:tcPr>
          <w:tcW w:w="3794" w:type="dxa"/>
          <w:vMerge w:val="restart"/>
          <w:shd w:val="clear" w:color="auto" w:fill="FFFFFF"/>
          <w:tcMar>
            <w:left w:w="0" w:type="dxa"/>
            <w:right w:w="0" w:type="dxa"/>
          </w:tcMar>
        </w:tcPr>
        <w:p w14:paraId="261D841B" w14:textId="77777777" w:rsidR="00ED54E0" w:rsidRPr="009239F7" w:rsidRDefault="000B0CA4" w:rsidP="00B801E9">
          <w:pPr>
            <w:jc w:val="left"/>
          </w:pPr>
          <w:r>
            <w:rPr>
              <w:noProof/>
              <w:lang w:eastAsia="en-GB"/>
            </w:rPr>
            <w:drawing>
              <wp:inline distT="0" distB="0" distL="0" distR="0" wp14:anchorId="7842A869" wp14:editId="3043C6F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13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61BDEC" w14:textId="77777777" w:rsidR="00ED54E0" w:rsidRPr="009239F7" w:rsidRDefault="00ED54E0" w:rsidP="00B801E9">
          <w:pPr>
            <w:jc w:val="right"/>
            <w:rPr>
              <w:b/>
              <w:szCs w:val="16"/>
            </w:rPr>
          </w:pPr>
        </w:p>
      </w:tc>
    </w:tr>
    <w:tr w:rsidR="000D2009" w14:paraId="371182B2" w14:textId="77777777" w:rsidTr="008612A9">
      <w:trPr>
        <w:trHeight w:val="868"/>
        <w:jc w:val="center"/>
      </w:trPr>
      <w:tc>
        <w:tcPr>
          <w:tcW w:w="3794" w:type="dxa"/>
          <w:vMerge/>
          <w:shd w:val="clear" w:color="auto" w:fill="FFFFFF"/>
          <w:tcMar>
            <w:left w:w="108" w:type="dxa"/>
            <w:right w:w="108" w:type="dxa"/>
          </w:tcMar>
        </w:tcPr>
        <w:p w14:paraId="5C6CF2A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AA640D1" w14:textId="77777777" w:rsidR="009239F7" w:rsidRPr="002F6A28" w:rsidRDefault="000B0CA4" w:rsidP="00B801E9">
          <w:pPr>
            <w:jc w:val="right"/>
            <w:rPr>
              <w:b/>
              <w:szCs w:val="16"/>
            </w:rPr>
          </w:pPr>
          <w:bookmarkStart w:id="45" w:name="bmkSymbols"/>
          <w:r w:rsidRPr="002F6A28">
            <w:rPr>
              <w:b/>
              <w:szCs w:val="16"/>
            </w:rPr>
            <w:t>G/TBT/N/JPN/762</w:t>
          </w:r>
          <w:bookmarkEnd w:id="45"/>
        </w:p>
      </w:tc>
    </w:tr>
    <w:tr w:rsidR="000D2009" w14:paraId="79795479" w14:textId="77777777" w:rsidTr="008612A9">
      <w:trPr>
        <w:trHeight w:val="240"/>
        <w:jc w:val="center"/>
      </w:trPr>
      <w:tc>
        <w:tcPr>
          <w:tcW w:w="3794" w:type="dxa"/>
          <w:vMerge/>
          <w:shd w:val="clear" w:color="auto" w:fill="FFFFFF"/>
          <w:tcMar>
            <w:left w:w="108" w:type="dxa"/>
            <w:right w:w="108" w:type="dxa"/>
          </w:tcMar>
          <w:vAlign w:val="center"/>
        </w:tcPr>
        <w:p w14:paraId="35CFA84D" w14:textId="77777777" w:rsidR="00ED54E0" w:rsidRPr="009239F7" w:rsidRDefault="00ED54E0" w:rsidP="00B801E9"/>
      </w:tc>
      <w:tc>
        <w:tcPr>
          <w:tcW w:w="5448" w:type="dxa"/>
          <w:gridSpan w:val="2"/>
          <w:shd w:val="clear" w:color="auto" w:fill="FFFFFF"/>
          <w:tcMar>
            <w:left w:w="108" w:type="dxa"/>
            <w:right w:w="108" w:type="dxa"/>
          </w:tcMar>
          <w:vAlign w:val="center"/>
        </w:tcPr>
        <w:p w14:paraId="7A78704E" w14:textId="707FD7FA" w:rsidR="00ED54E0" w:rsidRPr="009239F7" w:rsidRDefault="000B0CA4" w:rsidP="00B801E9">
          <w:pPr>
            <w:jc w:val="right"/>
            <w:rPr>
              <w:szCs w:val="16"/>
            </w:rPr>
          </w:pPr>
          <w:bookmarkStart w:id="46" w:name="spsDateDistribution"/>
          <w:bookmarkStart w:id="47" w:name="bmkDate"/>
          <w:bookmarkEnd w:id="46"/>
          <w:bookmarkEnd w:id="47"/>
          <w:r>
            <w:rPr>
              <w:szCs w:val="16"/>
            </w:rPr>
            <w:t>26 January 2023</w:t>
          </w:r>
        </w:p>
      </w:tc>
    </w:tr>
    <w:tr w:rsidR="000D2009" w14:paraId="5C47314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AA94C7" w14:textId="2725CD02" w:rsidR="00ED54E0" w:rsidRPr="009239F7" w:rsidRDefault="000B0CA4"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1E116F">
            <w:rPr>
              <w:color w:val="FF0000"/>
              <w:szCs w:val="16"/>
            </w:rPr>
            <w:t>638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11A62A5" w14:textId="77777777" w:rsidR="00ED54E0" w:rsidRPr="009239F7" w:rsidRDefault="000B0CA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D2009" w14:paraId="76301A0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3B3D40" w14:textId="77777777" w:rsidR="00ED54E0" w:rsidRPr="009239F7" w:rsidRDefault="000B0CA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5A997C5" w14:textId="77777777" w:rsidR="00ED54E0" w:rsidRPr="002F6A28" w:rsidRDefault="000B0CA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E63B15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BA79AE">
      <w:start w:val="1"/>
      <w:numFmt w:val="decimal"/>
      <w:pStyle w:val="SummaryText"/>
      <w:lvlText w:val="%1."/>
      <w:lvlJc w:val="left"/>
      <w:pPr>
        <w:ind w:left="360" w:hanging="360"/>
      </w:pPr>
    </w:lvl>
    <w:lvl w:ilvl="1" w:tplc="9F4C9916" w:tentative="1">
      <w:start w:val="1"/>
      <w:numFmt w:val="lowerLetter"/>
      <w:lvlText w:val="%2."/>
      <w:lvlJc w:val="left"/>
      <w:pPr>
        <w:ind w:left="1080" w:hanging="360"/>
      </w:pPr>
    </w:lvl>
    <w:lvl w:ilvl="2" w:tplc="807A7186" w:tentative="1">
      <w:start w:val="1"/>
      <w:numFmt w:val="lowerRoman"/>
      <w:lvlText w:val="%3."/>
      <w:lvlJc w:val="right"/>
      <w:pPr>
        <w:ind w:left="1800" w:hanging="180"/>
      </w:pPr>
    </w:lvl>
    <w:lvl w:ilvl="3" w:tplc="7A20B3B6" w:tentative="1">
      <w:start w:val="1"/>
      <w:numFmt w:val="decimal"/>
      <w:lvlText w:val="%4."/>
      <w:lvlJc w:val="left"/>
      <w:pPr>
        <w:ind w:left="2520" w:hanging="360"/>
      </w:pPr>
    </w:lvl>
    <w:lvl w:ilvl="4" w:tplc="D7D8197E" w:tentative="1">
      <w:start w:val="1"/>
      <w:numFmt w:val="lowerLetter"/>
      <w:lvlText w:val="%5."/>
      <w:lvlJc w:val="left"/>
      <w:pPr>
        <w:ind w:left="3240" w:hanging="360"/>
      </w:pPr>
    </w:lvl>
    <w:lvl w:ilvl="5" w:tplc="36605234" w:tentative="1">
      <w:start w:val="1"/>
      <w:numFmt w:val="lowerRoman"/>
      <w:lvlText w:val="%6."/>
      <w:lvlJc w:val="right"/>
      <w:pPr>
        <w:ind w:left="3960" w:hanging="180"/>
      </w:pPr>
    </w:lvl>
    <w:lvl w:ilvl="6" w:tplc="FFECA656" w:tentative="1">
      <w:start w:val="1"/>
      <w:numFmt w:val="decimal"/>
      <w:lvlText w:val="%7."/>
      <w:lvlJc w:val="left"/>
      <w:pPr>
        <w:ind w:left="4680" w:hanging="360"/>
      </w:pPr>
    </w:lvl>
    <w:lvl w:ilvl="7" w:tplc="9FD4FC68" w:tentative="1">
      <w:start w:val="1"/>
      <w:numFmt w:val="lowerLetter"/>
      <w:lvlText w:val="%8."/>
      <w:lvlJc w:val="left"/>
      <w:pPr>
        <w:ind w:left="5400" w:hanging="360"/>
      </w:pPr>
    </w:lvl>
    <w:lvl w:ilvl="8" w:tplc="B8F420A8" w:tentative="1">
      <w:start w:val="1"/>
      <w:numFmt w:val="lowerRoman"/>
      <w:lvlText w:val="%9."/>
      <w:lvlJc w:val="right"/>
      <w:pPr>
        <w:ind w:left="6120" w:hanging="180"/>
      </w:pPr>
    </w:lvl>
  </w:abstractNum>
  <w:num w:numId="1" w16cid:durableId="1334068259">
    <w:abstractNumId w:val="9"/>
  </w:num>
  <w:num w:numId="2" w16cid:durableId="415322021">
    <w:abstractNumId w:val="7"/>
  </w:num>
  <w:num w:numId="3" w16cid:durableId="1290547385">
    <w:abstractNumId w:val="6"/>
  </w:num>
  <w:num w:numId="4" w16cid:durableId="309336105">
    <w:abstractNumId w:val="5"/>
  </w:num>
  <w:num w:numId="5" w16cid:durableId="249894960">
    <w:abstractNumId w:val="4"/>
  </w:num>
  <w:num w:numId="6" w16cid:durableId="819006552">
    <w:abstractNumId w:val="12"/>
  </w:num>
  <w:num w:numId="7" w16cid:durableId="682629524">
    <w:abstractNumId w:val="11"/>
  </w:num>
  <w:num w:numId="8" w16cid:durableId="267204060">
    <w:abstractNumId w:val="10"/>
  </w:num>
  <w:num w:numId="9" w16cid:durableId="2055739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593453">
    <w:abstractNumId w:val="13"/>
  </w:num>
  <w:num w:numId="11" w16cid:durableId="1137147234">
    <w:abstractNumId w:val="8"/>
  </w:num>
  <w:num w:numId="12" w16cid:durableId="714426660">
    <w:abstractNumId w:val="3"/>
  </w:num>
  <w:num w:numId="13" w16cid:durableId="1036198040">
    <w:abstractNumId w:val="2"/>
  </w:num>
  <w:num w:numId="14" w16cid:durableId="1938059683">
    <w:abstractNumId w:val="1"/>
  </w:num>
  <w:num w:numId="15" w16cid:durableId="186373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0CA4"/>
    <w:rsid w:val="000B2FF7"/>
    <w:rsid w:val="000B31E1"/>
    <w:rsid w:val="000D2009"/>
    <w:rsid w:val="000E1CF4"/>
    <w:rsid w:val="0011356B"/>
    <w:rsid w:val="001157E9"/>
    <w:rsid w:val="001206E6"/>
    <w:rsid w:val="00125032"/>
    <w:rsid w:val="0013337F"/>
    <w:rsid w:val="00155128"/>
    <w:rsid w:val="001621F4"/>
    <w:rsid w:val="00182B84"/>
    <w:rsid w:val="0018646B"/>
    <w:rsid w:val="00186B9C"/>
    <w:rsid w:val="00191D12"/>
    <w:rsid w:val="001A464A"/>
    <w:rsid w:val="001E116F"/>
    <w:rsid w:val="001E291F"/>
    <w:rsid w:val="00204CC3"/>
    <w:rsid w:val="00214E54"/>
    <w:rsid w:val="00233408"/>
    <w:rsid w:val="00267723"/>
    <w:rsid w:val="00270637"/>
    <w:rsid w:val="0027067B"/>
    <w:rsid w:val="00272570"/>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0659"/>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0AB4"/>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japaneselawtranslation.go.jp/ja/laws/view/350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3/TBT/JPN/23_0696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2023-01-26T11:17:00Z</dcterms:created>
  <dcterms:modified xsi:type="dcterms:W3CDTF">2023-01-26T14:01:00Z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