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6827E" w14:textId="77777777" w:rsidR="009239F7" w:rsidRPr="002F6A28" w:rsidRDefault="006E5870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29900C6" w14:textId="77777777" w:rsidR="009239F7" w:rsidRPr="002F6A28" w:rsidRDefault="006E5870" w:rsidP="002F6A28">
      <w:pPr>
        <w:jc w:val="center"/>
      </w:pPr>
      <w:r w:rsidRPr="002F6A28">
        <w:t>The following notification is being circulated in accordance with Article 10.6</w:t>
      </w:r>
    </w:p>
    <w:p w14:paraId="72BFA66F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2015E6" w14:paraId="2C244E82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D60EFED" w14:textId="77777777" w:rsidR="00F85C99" w:rsidRPr="002F6A28" w:rsidRDefault="006E5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AE13DD3" w14:textId="77777777" w:rsidR="00F85C99" w:rsidRPr="002F6A28" w:rsidRDefault="006E5870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ISRAEL</w:t>
            </w:r>
            <w:bookmarkEnd w:id="1"/>
          </w:p>
          <w:p w14:paraId="3E0DA29E" w14:textId="77777777" w:rsidR="00F85C99" w:rsidRPr="002F6A28" w:rsidRDefault="006E5870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2015E6" w14:paraId="015D185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E4932B" w14:textId="77777777" w:rsidR="00F85C99" w:rsidRPr="002F6A28" w:rsidRDefault="006E5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EE861A" w14:textId="77777777" w:rsidR="00F85C99" w:rsidRPr="002F6A28" w:rsidRDefault="006E5870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79B7719" w14:textId="77777777" w:rsidR="00EE3A11" w:rsidRPr="00C379C8" w:rsidRDefault="006E5870" w:rsidP="00155128">
            <w:pPr>
              <w:spacing w:after="120"/>
            </w:pPr>
            <w:r w:rsidRPr="00C379C8">
              <w:t>Israel WTO-TBT Enquiry Point</w:t>
            </w:r>
            <w:bookmarkEnd w:id="5"/>
          </w:p>
          <w:p w14:paraId="5234EA40" w14:textId="77777777" w:rsidR="00F85C99" w:rsidRPr="002F6A28" w:rsidRDefault="006E5870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30B6FDE" w14:textId="77777777" w:rsidR="00AC6C6E" w:rsidRPr="00C379C8" w:rsidRDefault="006E5870" w:rsidP="00AA646C">
            <w:r w:rsidRPr="00C379C8">
              <w:t>Israel WTO-TBT Enquiry Point</w:t>
            </w:r>
          </w:p>
          <w:p w14:paraId="78CF7096" w14:textId="77777777" w:rsidR="00AC6C6E" w:rsidRPr="00C379C8" w:rsidRDefault="006E5870" w:rsidP="00AA646C">
            <w:r w:rsidRPr="00C379C8">
              <w:t>Ministry of Economy and Industry</w:t>
            </w:r>
          </w:p>
          <w:p w14:paraId="491F1BA2" w14:textId="77777777" w:rsidR="00AC6C6E" w:rsidRPr="00C379C8" w:rsidRDefault="006E5870" w:rsidP="00AA646C">
            <w:r w:rsidRPr="00C379C8">
              <w:t>Tel: + (972) 74 7502236</w:t>
            </w:r>
          </w:p>
          <w:p w14:paraId="4973FA7B" w14:textId="77777777" w:rsidR="00AC6C6E" w:rsidRPr="00C379C8" w:rsidRDefault="006E5870" w:rsidP="00AA646C">
            <w:pPr>
              <w:spacing w:after="120"/>
            </w:pPr>
            <w:r w:rsidRPr="00C379C8">
              <w:t xml:space="preserve">E-mail: </w:t>
            </w:r>
            <w:hyperlink r:id="rId9" w:history="1">
              <w:r w:rsidRPr="00C379C8">
                <w:rPr>
                  <w:color w:val="0000FF"/>
                  <w:u w:val="single"/>
                </w:rPr>
                <w:t>Yael.Friedgut@service.economy.gov.il</w:t>
              </w:r>
            </w:hyperlink>
            <w:bookmarkEnd w:id="7"/>
          </w:p>
        </w:tc>
      </w:tr>
      <w:tr w:rsidR="002015E6" w14:paraId="5E8465E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7BFC1A" w14:textId="77777777" w:rsidR="00F85C99" w:rsidRPr="002F6A28" w:rsidRDefault="006E5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834F43" w14:textId="77777777" w:rsidR="00F85C99" w:rsidRPr="0058336F" w:rsidRDefault="006E5870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2015E6" w14:paraId="0DA3FA15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45267B" w14:textId="77777777" w:rsidR="00F85C99" w:rsidRPr="002F6A28" w:rsidRDefault="006E5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E209F0" w14:textId="77777777" w:rsidR="00F85C99" w:rsidRPr="002F6A28" w:rsidRDefault="006E5870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Medical electrical equipment: Short-wave therapy equipment (HS code(s): 9018); (ICS code(s): 11.040.30)</w:t>
            </w:r>
            <w:bookmarkEnd w:id="22"/>
          </w:p>
        </w:tc>
      </w:tr>
      <w:tr w:rsidR="002015E6" w14:paraId="792B461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BDAC74" w14:textId="77777777" w:rsidR="00F85C99" w:rsidRPr="002F6A28" w:rsidRDefault="006E5870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DBA28" w14:textId="77777777" w:rsidR="00F85C99" w:rsidRPr="002F6A28" w:rsidRDefault="006E5870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SI 60601 part 2.3 - Medical electrical equipment: Particular requirements for the basic safety and essential performance of short-wave therapy equipment; (18 page(s), in Hebrew)</w:t>
            </w:r>
            <w:bookmarkEnd w:id="24"/>
          </w:p>
        </w:tc>
      </w:tr>
      <w:tr w:rsidR="002015E6" w14:paraId="3C68047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2D4EC8" w14:textId="77777777" w:rsidR="00F85C99" w:rsidRPr="002F6A28" w:rsidRDefault="006E5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340188" w14:textId="77777777" w:rsidR="00F85C99" w:rsidRPr="002F6A28" w:rsidRDefault="006E5870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First amendment to the Mandatory Standard SI 60601 part 2.3. This amendment adopts AMD 1: 2022-09 of the International Standard IEC 60601-2-3:2012 with a few additional national deviations to the standard's Hebrew section.</w:t>
            </w:r>
          </w:p>
          <w:p w14:paraId="032BA510" w14:textId="77777777" w:rsidR="00FE448B" w:rsidRPr="00C379C8" w:rsidRDefault="006E5870" w:rsidP="002F6A28">
            <w:pPr>
              <w:spacing w:before="120" w:after="120"/>
            </w:pPr>
            <w:r w:rsidRPr="00C379C8">
              <w:t>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26"/>
          </w:p>
        </w:tc>
      </w:tr>
      <w:tr w:rsidR="002015E6" w14:paraId="416F47A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7F54A4" w14:textId="77777777" w:rsidR="00F85C99" w:rsidRPr="002F6A28" w:rsidRDefault="006E5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DF1682" w14:textId="77777777" w:rsidR="00F85C99" w:rsidRPr="002F6A28" w:rsidRDefault="006E5870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Harmonization; Reducing trade barriers and facilitating trade</w:t>
            </w:r>
            <w:bookmarkEnd w:id="28"/>
          </w:p>
        </w:tc>
      </w:tr>
      <w:tr w:rsidR="002015E6" w14:paraId="7C429D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1D9881" w14:textId="77777777" w:rsidR="00F85C99" w:rsidRPr="002F6A28" w:rsidRDefault="006E5870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7072D7" w14:textId="77777777" w:rsidR="00086AF5" w:rsidRPr="00086AF5" w:rsidRDefault="006E5870" w:rsidP="007F13E8">
            <w:pPr>
              <w:spacing w:before="120" w:after="120"/>
              <w:rPr>
                <w:bCs/>
              </w:rPr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</w:p>
          <w:p w14:paraId="63F2841C" w14:textId="77777777" w:rsidR="00EE3A11" w:rsidRPr="002F6A28" w:rsidRDefault="006E587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Israel Mandatory Standard SI 60601 part 2.3 (August 2018);</w:t>
            </w:r>
          </w:p>
          <w:p w14:paraId="69C3167D" w14:textId="77777777" w:rsidR="00EE3A11" w:rsidRPr="002F6A28" w:rsidRDefault="006E5870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International Standard IEC 60601-2-3:2012/AMD2: 2022-09.</w:t>
            </w:r>
            <w:bookmarkEnd w:id="30"/>
          </w:p>
        </w:tc>
      </w:tr>
      <w:tr w:rsidR="002015E6" w14:paraId="150CF728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B2DD6E" w14:textId="77777777" w:rsidR="00EE3A11" w:rsidRPr="002F6A28" w:rsidRDefault="006E5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59090" w14:textId="77777777" w:rsidR="00EE3A11" w:rsidRPr="002F6A28" w:rsidRDefault="006E5870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7BE7C8B7" w14:textId="77777777" w:rsidR="00EE3A11" w:rsidRPr="002F6A28" w:rsidRDefault="006E5870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 xml:space="preserve">To be determined . </w:t>
            </w:r>
          </w:p>
          <w:p w14:paraId="060BFD9C" w14:textId="77777777" w:rsidR="005B5506" w:rsidRPr="00C379C8" w:rsidRDefault="006E5870" w:rsidP="008953C4">
            <w:pPr>
              <w:spacing w:after="120"/>
            </w:pPr>
            <w:r w:rsidRPr="00C379C8">
              <w:t>Nevertheless, both the standard without this amendment and the amended standard will apply from the entry into force of this proposed amendment during a transition period of 4 years. During this time, products may be tested according to both editions.</w:t>
            </w:r>
            <w:bookmarkEnd w:id="36"/>
          </w:p>
        </w:tc>
      </w:tr>
      <w:tr w:rsidR="002015E6" w14:paraId="4BACCD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7276D3" w14:textId="77777777" w:rsidR="00F85C99" w:rsidRPr="002F6A28" w:rsidRDefault="006E5870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454676" w14:textId="77777777" w:rsidR="00F85C99" w:rsidRPr="002F6A28" w:rsidRDefault="006E5870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2015E6" w14:paraId="4A39A1C0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F45F734" w14:textId="77777777" w:rsidR="00F85C99" w:rsidRPr="002F6A28" w:rsidRDefault="006E5870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A2950AA" w14:textId="77777777" w:rsidR="00F85C99" w:rsidRPr="002F6A28" w:rsidRDefault="006E5870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1E08949A" w14:textId="77777777" w:rsidR="00EE3A11" w:rsidRPr="00A12DDE" w:rsidRDefault="000D1AC2" w:rsidP="00B16145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="006E5870" w:rsidRPr="00A12DDE">
                <w:rPr>
                  <w:bCs/>
                  <w:color w:val="0000FF"/>
                  <w:u w:val="single"/>
                </w:rPr>
                <w:t>https://members.wto.org/crnattachments/2024/TBT/ISR/24_01768_00_x.pdf</w:t>
              </w:r>
            </w:hyperlink>
            <w:bookmarkEnd w:id="42"/>
          </w:p>
        </w:tc>
      </w:tr>
    </w:tbl>
    <w:p w14:paraId="1FFF195F" w14:textId="77777777" w:rsidR="00EE3A11" w:rsidRPr="002F6A28" w:rsidRDefault="00EE3A11" w:rsidP="002F6A28"/>
    <w:sectPr w:rsidR="00EE3A11" w:rsidRPr="002F6A28"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E3C5A" w14:textId="77777777" w:rsidR="006E5870" w:rsidRDefault="006E5870">
      <w:r>
        <w:separator/>
      </w:r>
    </w:p>
  </w:endnote>
  <w:endnote w:type="continuationSeparator" w:id="0">
    <w:p w14:paraId="6F854DD2" w14:textId="77777777" w:rsidR="006E5870" w:rsidRDefault="006E5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09BB7" w14:textId="77777777" w:rsidR="009239F7" w:rsidRPr="002F6A28" w:rsidRDefault="006E5870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61965" w14:textId="77777777" w:rsidR="009239F7" w:rsidRPr="002F6A28" w:rsidRDefault="006E5870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7A9B" w14:textId="77777777" w:rsidR="00EE3A11" w:rsidRPr="002F6A28" w:rsidRDefault="006E5870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2B123" w14:textId="77777777" w:rsidR="006E5870" w:rsidRDefault="006E5870">
      <w:r>
        <w:separator/>
      </w:r>
    </w:p>
  </w:footnote>
  <w:footnote w:type="continuationSeparator" w:id="0">
    <w:p w14:paraId="4D773A1C" w14:textId="77777777" w:rsidR="006E5870" w:rsidRDefault="006E5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06FE" w14:textId="77777777" w:rsidR="009239F7" w:rsidRPr="002F6A28" w:rsidRDefault="006E5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1BBAE02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B35A2D0" w14:textId="77777777" w:rsidR="009239F7" w:rsidRPr="002F6A28" w:rsidRDefault="006E5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3B3F5F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80D5" w14:textId="77777777" w:rsidR="009239F7" w:rsidRPr="002F6A28" w:rsidRDefault="006E5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G/TBT/N/ISR/1325</w:t>
    </w:r>
    <w:bookmarkEnd w:id="43"/>
  </w:p>
  <w:p w14:paraId="45D85DA5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88D5CDC" w14:textId="77777777" w:rsidR="009239F7" w:rsidRPr="002F6A28" w:rsidRDefault="006E5870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230163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2015E6" w14:paraId="24BEE5B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1F1021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0BAAE55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2015E6" w14:paraId="470F9EE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A809552" w14:textId="77777777" w:rsidR="00ED54E0" w:rsidRPr="009239F7" w:rsidRDefault="006E5870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5ADB8B90" wp14:editId="33860B6C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488937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1ED48D3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2015E6" w14:paraId="597539CD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D50762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2D1E619" w14:textId="77777777" w:rsidR="009239F7" w:rsidRPr="002F6A28" w:rsidRDefault="006E5870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G/TBT/N/ISR/1325</w:t>
          </w:r>
          <w:bookmarkEnd w:id="45"/>
        </w:p>
      </w:tc>
    </w:tr>
    <w:tr w:rsidR="002015E6" w14:paraId="7F82514E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1375C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3F0949E" w14:textId="360FC91C" w:rsidR="00ED54E0" w:rsidRPr="009239F7" w:rsidRDefault="006E5870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March 2024</w:t>
          </w:r>
        </w:p>
      </w:tc>
    </w:tr>
    <w:tr w:rsidR="002015E6" w14:paraId="7102057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57615D2" w14:textId="7C151579" w:rsidR="00ED54E0" w:rsidRPr="009239F7" w:rsidRDefault="006E5870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24-</w:t>
          </w:r>
          <w:r w:rsidR="000D1AC2">
            <w:rPr>
              <w:color w:val="FF0000"/>
              <w:szCs w:val="16"/>
            </w:rPr>
            <w:t>1936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2FF620" w14:textId="77777777" w:rsidR="00ED54E0" w:rsidRPr="009239F7" w:rsidRDefault="006E5870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2015E6" w14:paraId="66109A5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5995A68" w14:textId="77777777" w:rsidR="00ED54E0" w:rsidRPr="009239F7" w:rsidRDefault="006E5870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72E4B6F" w14:textId="77777777" w:rsidR="00ED54E0" w:rsidRPr="002F6A28" w:rsidRDefault="006E5870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25FE0494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BD8DE7A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CBC0944" w:tentative="1">
      <w:start w:val="1"/>
      <w:numFmt w:val="lowerLetter"/>
      <w:lvlText w:val="%2."/>
      <w:lvlJc w:val="left"/>
      <w:pPr>
        <w:ind w:left="1080" w:hanging="360"/>
      </w:pPr>
    </w:lvl>
    <w:lvl w:ilvl="2" w:tplc="C09A6A54" w:tentative="1">
      <w:start w:val="1"/>
      <w:numFmt w:val="lowerRoman"/>
      <w:lvlText w:val="%3."/>
      <w:lvlJc w:val="right"/>
      <w:pPr>
        <w:ind w:left="1800" w:hanging="180"/>
      </w:pPr>
    </w:lvl>
    <w:lvl w:ilvl="3" w:tplc="72DAB544" w:tentative="1">
      <w:start w:val="1"/>
      <w:numFmt w:val="decimal"/>
      <w:lvlText w:val="%4."/>
      <w:lvlJc w:val="left"/>
      <w:pPr>
        <w:ind w:left="2520" w:hanging="360"/>
      </w:pPr>
    </w:lvl>
    <w:lvl w:ilvl="4" w:tplc="9618AB48" w:tentative="1">
      <w:start w:val="1"/>
      <w:numFmt w:val="lowerLetter"/>
      <w:lvlText w:val="%5."/>
      <w:lvlJc w:val="left"/>
      <w:pPr>
        <w:ind w:left="3240" w:hanging="360"/>
      </w:pPr>
    </w:lvl>
    <w:lvl w:ilvl="5" w:tplc="57CC8FD2" w:tentative="1">
      <w:start w:val="1"/>
      <w:numFmt w:val="lowerRoman"/>
      <w:lvlText w:val="%6."/>
      <w:lvlJc w:val="right"/>
      <w:pPr>
        <w:ind w:left="3960" w:hanging="180"/>
      </w:pPr>
    </w:lvl>
    <w:lvl w:ilvl="6" w:tplc="111A7BAE" w:tentative="1">
      <w:start w:val="1"/>
      <w:numFmt w:val="decimal"/>
      <w:lvlText w:val="%7."/>
      <w:lvlJc w:val="left"/>
      <w:pPr>
        <w:ind w:left="4680" w:hanging="360"/>
      </w:pPr>
    </w:lvl>
    <w:lvl w:ilvl="7" w:tplc="4B3481E0" w:tentative="1">
      <w:start w:val="1"/>
      <w:numFmt w:val="lowerLetter"/>
      <w:lvlText w:val="%8."/>
      <w:lvlJc w:val="left"/>
      <w:pPr>
        <w:ind w:left="5400" w:hanging="360"/>
      </w:pPr>
    </w:lvl>
    <w:lvl w:ilvl="8" w:tplc="D9D2FD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1C76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D2A51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F969D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0F479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7C23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4AC1B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FCAFA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5D25A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8A1B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932200945">
    <w:abstractNumId w:val="9"/>
  </w:num>
  <w:num w:numId="2" w16cid:durableId="615063962">
    <w:abstractNumId w:val="7"/>
  </w:num>
  <w:num w:numId="3" w16cid:durableId="870798276">
    <w:abstractNumId w:val="6"/>
  </w:num>
  <w:num w:numId="4" w16cid:durableId="1216429278">
    <w:abstractNumId w:val="5"/>
  </w:num>
  <w:num w:numId="5" w16cid:durableId="1976908809">
    <w:abstractNumId w:val="4"/>
  </w:num>
  <w:num w:numId="6" w16cid:durableId="590428566">
    <w:abstractNumId w:val="12"/>
  </w:num>
  <w:num w:numId="7" w16cid:durableId="1975911225">
    <w:abstractNumId w:val="11"/>
  </w:num>
  <w:num w:numId="8" w16cid:durableId="186410630">
    <w:abstractNumId w:val="10"/>
  </w:num>
  <w:num w:numId="9" w16cid:durableId="5077223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76427789">
    <w:abstractNumId w:val="13"/>
  </w:num>
  <w:num w:numId="11" w16cid:durableId="403918285">
    <w:abstractNumId w:val="8"/>
  </w:num>
  <w:num w:numId="12" w16cid:durableId="2117358133">
    <w:abstractNumId w:val="3"/>
  </w:num>
  <w:num w:numId="13" w16cid:durableId="922840842">
    <w:abstractNumId w:val="2"/>
  </w:num>
  <w:num w:numId="14" w16cid:durableId="283271097">
    <w:abstractNumId w:val="1"/>
  </w:num>
  <w:num w:numId="15" w16cid:durableId="946503533">
    <w:abstractNumId w:val="0"/>
  </w:num>
  <w:num w:numId="16" w16cid:durableId="145641039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B2FF7"/>
    <w:rsid w:val="000B31E1"/>
    <w:rsid w:val="000D1AC2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15E6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5506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E5870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B750B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49A7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members.wto.org/crnattachments/2024/TBT/ISR/24_01768_00_x.pdf" TargetMode="External"/><Relationship Id="rId4" Type="http://schemas.openxmlformats.org/officeDocument/2006/relationships/styles" Target="styles.xml"/><Relationship Id="rId9" Type="http://schemas.openxmlformats.org/officeDocument/2006/relationships/hyperlink" Target="mailto:Yael.Friedgut@service.economy.gov.i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8e58de5a-db3d-4aef-88f1-21a6cf8c24f6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0997-C3E7-4826-A7FD-B14BD59FEF4E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409</Words>
  <Characters>2399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2024-03-01T08:10:00Z</dcterms:created>
  <dcterms:modified xsi:type="dcterms:W3CDTF">2024-03-01T08:33:00Z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8e58de5a-db3d-4aef-88f1-21a6cf8c24f6</vt:lpwstr>
  </property>
  <property fmtid="{D5CDD505-2E9C-101B-9397-08002B2CF9AE}" pid="4" name="WTOCLASSIFICATION">
    <vt:lpwstr>WTO OFFICIAL</vt:lpwstr>
  </property>
</Properties>
</file>