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A000" w14:textId="77777777" w:rsidR="009239F7" w:rsidRPr="002F6A28" w:rsidRDefault="000D499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B1D5B9" w14:textId="77777777" w:rsidR="009239F7" w:rsidRPr="002F6A28" w:rsidRDefault="000D4991" w:rsidP="002F6A28">
      <w:pPr>
        <w:jc w:val="center"/>
      </w:pPr>
      <w:r w:rsidRPr="002F6A28">
        <w:t>The following notification is being circulated in accordance with Article 10.6</w:t>
      </w:r>
    </w:p>
    <w:p w14:paraId="7360FD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8222E" w14:paraId="0C7B75F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DB1261" w14:textId="77777777" w:rsidR="00F85C99" w:rsidRPr="002F6A28" w:rsidRDefault="000D49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15D1323" w14:textId="77777777" w:rsidR="00F85C99" w:rsidRPr="002F6A28" w:rsidRDefault="000D499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1AB42851" w14:textId="77777777" w:rsidR="00F85C99" w:rsidRPr="002F6A28" w:rsidRDefault="000D499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8222E" w14:paraId="566896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9EDC1" w14:textId="77777777" w:rsidR="00F85C99" w:rsidRPr="002F6A28" w:rsidRDefault="000D49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30192" w14:textId="77777777" w:rsidR="00F85C99" w:rsidRPr="002F6A28" w:rsidRDefault="000D499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F00CA3" w14:textId="77777777" w:rsidR="00EE3A11" w:rsidRPr="00C379C8" w:rsidRDefault="000D4991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6621B7CF" w14:textId="77777777" w:rsidR="00F85C99" w:rsidRPr="002F6A28" w:rsidRDefault="000D499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6955DEF" w14:textId="77777777" w:rsidR="00AC6C6E" w:rsidRPr="00C379C8" w:rsidRDefault="000D4991" w:rsidP="00AA646C">
            <w:r w:rsidRPr="00C379C8">
              <w:t>Israel WTO-TBT Enquiry Point</w:t>
            </w:r>
          </w:p>
          <w:p w14:paraId="1B417C95" w14:textId="77777777" w:rsidR="00AC6C6E" w:rsidRPr="00C379C8" w:rsidRDefault="000D4991" w:rsidP="00AA646C">
            <w:r w:rsidRPr="00C379C8">
              <w:t>Ministry of Economy and Industry</w:t>
            </w:r>
          </w:p>
          <w:p w14:paraId="3A55230A" w14:textId="77777777" w:rsidR="00AC6C6E" w:rsidRPr="00C379C8" w:rsidRDefault="000D4991" w:rsidP="00AA646C">
            <w:r w:rsidRPr="00C379C8">
              <w:t>Tel: + (972) 74 750 2236</w:t>
            </w:r>
          </w:p>
          <w:p w14:paraId="6F2E1856" w14:textId="77777777" w:rsidR="00AC6C6E" w:rsidRPr="00C379C8" w:rsidRDefault="000D4991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bookmarkEnd w:id="7"/>
          </w:p>
        </w:tc>
      </w:tr>
      <w:tr w:rsidR="00A8222E" w14:paraId="376F30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13F7A" w14:textId="77777777" w:rsidR="00F85C99" w:rsidRPr="002F6A28" w:rsidRDefault="000D49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CDB21" w14:textId="77777777" w:rsidR="00F85C99" w:rsidRPr="0058336F" w:rsidRDefault="000D499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8222E" w14:paraId="5F210E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5D267" w14:textId="77777777" w:rsidR="00F85C99" w:rsidRPr="002F6A28" w:rsidRDefault="000D49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9BA5" w14:textId="77777777" w:rsidR="00F85C99" w:rsidRPr="002F6A28" w:rsidRDefault="000D499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Hand-propelled wheelchairs (HS code(s): 871310); (ICS code(s): 11.180.10)</w:t>
            </w:r>
            <w:bookmarkEnd w:id="22"/>
          </w:p>
        </w:tc>
      </w:tr>
      <w:tr w:rsidR="00A8222E" w14:paraId="7FFC22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9399A" w14:textId="77777777" w:rsidR="00F85C99" w:rsidRPr="002F6A28" w:rsidRDefault="000D49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38257" w14:textId="77777777" w:rsidR="00F85C99" w:rsidRPr="002F6A28" w:rsidRDefault="000D499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1279 part 1 – Wheelchairs: Manual wheelchairs – Requirements and test methods; (52 page(s), in English), (7 page(s), in Hebrew)</w:t>
            </w:r>
            <w:bookmarkEnd w:id="24"/>
          </w:p>
        </w:tc>
      </w:tr>
      <w:tr w:rsidR="00A8222E" w14:paraId="5CB8EB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A709" w14:textId="77777777" w:rsidR="00F85C99" w:rsidRPr="002F6A28" w:rsidRDefault="000D49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3C9BA" w14:textId="77777777" w:rsidR="00F85C99" w:rsidRPr="002F6A28" w:rsidRDefault="000D499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Revision of the Mandatory Standard SI 1279 part 1, dealing with hand-propelled wheelchairs. This proposed standard revision adopts both the European Standard EN 12183: September 2022 and the American Standard RESNA WC-1:2019 and allows for complying with either. The major differences between the old version and this new revised draft standard are as follows:</w:t>
            </w:r>
          </w:p>
          <w:p w14:paraId="50EECD05" w14:textId="77777777" w:rsidR="00FE448B" w:rsidRPr="00C379C8" w:rsidRDefault="000D4991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Chapter A, The European Import route: </w:t>
            </w:r>
          </w:p>
          <w:p w14:paraId="743C1A98" w14:textId="77777777" w:rsidR="00FE448B" w:rsidRPr="00C379C8" w:rsidRDefault="000D499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Adopts an updated European standard. The main differences between the editions are detailed in Annex G.</w:t>
            </w:r>
          </w:p>
          <w:p w14:paraId="40D53AFF" w14:textId="77777777" w:rsidR="00FE448B" w:rsidRPr="00C379C8" w:rsidRDefault="000D499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Expanded the standard's scope to include manually propelled wheelchairs for bathing and for use in the toilet.</w:t>
            </w:r>
          </w:p>
          <w:p w14:paraId="4F451331" w14:textId="77777777" w:rsidR="00FE448B" w:rsidRPr="00C379C8" w:rsidRDefault="000D4991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Chapter B, The American Import Route: </w:t>
            </w:r>
          </w:p>
          <w:p w14:paraId="27FE0E60" w14:textId="77777777" w:rsidR="00FE448B" w:rsidRPr="00C379C8" w:rsidRDefault="000D499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Adopts an updated American standard.</w:t>
            </w:r>
          </w:p>
          <w:p w14:paraId="587A4EF7" w14:textId="77777777" w:rsidR="00FE448B" w:rsidRPr="00C379C8" w:rsidRDefault="000D499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Adds Section 3 dealing with the brake efficiency.</w:t>
            </w:r>
          </w:p>
          <w:p w14:paraId="67344E9E" w14:textId="77777777" w:rsidR="00FE448B" w:rsidRPr="00C379C8" w:rsidRDefault="000D4991" w:rsidP="002F6A28">
            <w:pPr>
              <w:spacing w:before="120" w:after="120"/>
            </w:pPr>
            <w:r w:rsidRPr="00C379C8">
              <w:t>Both the old standard and this new revised standard will apply from entry into force of this revision for a period of 6 months. During this time, products may be tested according to the old or the new revised standard.</w:t>
            </w:r>
            <w:bookmarkEnd w:id="26"/>
          </w:p>
        </w:tc>
      </w:tr>
      <w:tr w:rsidR="00A8222E" w14:paraId="26C1DB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D2709" w14:textId="77777777" w:rsidR="00F85C99" w:rsidRPr="002F6A28" w:rsidRDefault="000D49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F66A7" w14:textId="77777777" w:rsidR="00F85C99" w:rsidRPr="002F6A28" w:rsidRDefault="000D499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Harmonization; Reducing trade barriers and facilitating trade</w:t>
            </w:r>
            <w:bookmarkEnd w:id="28"/>
          </w:p>
        </w:tc>
      </w:tr>
      <w:tr w:rsidR="00A8222E" w14:paraId="08B6EB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F4464" w14:textId="77777777" w:rsidR="00F85C99" w:rsidRPr="002F6A28" w:rsidRDefault="000D499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FA943" w14:textId="77777777" w:rsidR="00086AF5" w:rsidRPr="00086AF5" w:rsidRDefault="000D499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713D4FC5" w14:textId="77777777" w:rsidR="00EE3A11" w:rsidRPr="002F6A28" w:rsidRDefault="000D499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Israel Mandatory Standard SI 1279 part 1 (February 2019);</w:t>
            </w:r>
          </w:p>
          <w:p w14:paraId="582A3000" w14:textId="77777777" w:rsidR="00EE3A11" w:rsidRPr="002F6A28" w:rsidRDefault="000D499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European Standard EN 12183: September 2022;</w:t>
            </w:r>
          </w:p>
          <w:p w14:paraId="65805E84" w14:textId="77777777" w:rsidR="00EE3A11" w:rsidRPr="002F6A28" w:rsidRDefault="000D499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American Standard RESNA WC-1:2019.</w:t>
            </w:r>
            <w:bookmarkEnd w:id="30"/>
          </w:p>
        </w:tc>
      </w:tr>
      <w:tr w:rsidR="00A8222E" w14:paraId="60BC573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56B81" w14:textId="77777777" w:rsidR="00EE3A11" w:rsidRPr="002F6A28" w:rsidRDefault="000D49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A1CC4" w14:textId="77777777" w:rsidR="00EE3A11" w:rsidRPr="002F6A28" w:rsidRDefault="000D499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F8E4A12" w14:textId="77777777" w:rsidR="00EE3A11" w:rsidRPr="002F6A28" w:rsidRDefault="000D499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Generally, 60 days after publication in Israel's Official Gazette, Section of Government Notice.</w:t>
            </w:r>
            <w:bookmarkEnd w:id="36"/>
          </w:p>
        </w:tc>
      </w:tr>
      <w:tr w:rsidR="00A8222E" w14:paraId="7AED5C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B18DF" w14:textId="77777777" w:rsidR="00F85C99" w:rsidRPr="002F6A28" w:rsidRDefault="000D49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603D3" w14:textId="77777777" w:rsidR="00F85C99" w:rsidRPr="002F6A28" w:rsidRDefault="000D499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8222E" w14:paraId="33D5022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0F7DDE" w14:textId="77777777" w:rsidR="00F85C99" w:rsidRPr="002F6A28" w:rsidRDefault="000D499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05C9EDE" w14:textId="77777777" w:rsidR="00F85C99" w:rsidRPr="002F6A28" w:rsidRDefault="000D499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476FCF" w14:textId="77777777" w:rsidR="00EE3A11" w:rsidRPr="00A12DDE" w:rsidRDefault="000D499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WTO-TBT Enquiry Point</w:t>
            </w:r>
          </w:p>
          <w:p w14:paraId="6B9924C6" w14:textId="77777777" w:rsidR="00EE3A11" w:rsidRPr="00A12DDE" w:rsidRDefault="000D499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Yael.Friedgut@service.economy.gov.il</w:t>
              </w:r>
            </w:hyperlink>
          </w:p>
          <w:p w14:paraId="6D24B231" w14:textId="77777777" w:rsidR="00EE3A11" w:rsidRPr="00A12DDE" w:rsidRDefault="00EC03E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0D4991" w:rsidRPr="00A12DDE">
                <w:rPr>
                  <w:bCs/>
                  <w:color w:val="0000FF"/>
                  <w:u w:val="single"/>
                </w:rPr>
                <w:t>https://members.wto.org/crnattachments/2024/TBT/ISR/24_01613_00_x.pdf</w:t>
              </w:r>
            </w:hyperlink>
            <w:bookmarkEnd w:id="42"/>
          </w:p>
        </w:tc>
      </w:tr>
    </w:tbl>
    <w:p w14:paraId="0DC071D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C07E" w14:textId="77777777" w:rsidR="000D4991" w:rsidRDefault="000D4991">
      <w:r>
        <w:separator/>
      </w:r>
    </w:p>
  </w:endnote>
  <w:endnote w:type="continuationSeparator" w:id="0">
    <w:p w14:paraId="263065EA" w14:textId="77777777" w:rsidR="000D4991" w:rsidRDefault="000D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127B" w14:textId="77777777" w:rsidR="009239F7" w:rsidRPr="002F6A28" w:rsidRDefault="000D499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9313" w14:textId="77777777" w:rsidR="009239F7" w:rsidRPr="002F6A28" w:rsidRDefault="000D499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0415" w14:textId="77777777" w:rsidR="00EE3A11" w:rsidRPr="002F6A28" w:rsidRDefault="000D499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17EA" w14:textId="77777777" w:rsidR="000D4991" w:rsidRDefault="000D4991">
      <w:r>
        <w:separator/>
      </w:r>
    </w:p>
  </w:footnote>
  <w:footnote w:type="continuationSeparator" w:id="0">
    <w:p w14:paraId="7C22E91C" w14:textId="77777777" w:rsidR="000D4991" w:rsidRDefault="000D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9C23" w14:textId="77777777" w:rsidR="009239F7" w:rsidRPr="002F6A28" w:rsidRDefault="000D49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74BC6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6BFB5C" w14:textId="77777777" w:rsidR="009239F7" w:rsidRPr="002F6A28" w:rsidRDefault="000D49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96A05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9F4D" w14:textId="77777777" w:rsidR="009239F7" w:rsidRPr="002F6A28" w:rsidRDefault="000D49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G/TBT/N/ISR/1318</w:t>
    </w:r>
    <w:bookmarkEnd w:id="43"/>
  </w:p>
  <w:p w14:paraId="361407F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818084" w14:textId="77777777" w:rsidR="009239F7" w:rsidRPr="002F6A28" w:rsidRDefault="000D49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2C2B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222E" w14:paraId="5DDFF63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D1AC5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CC54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8222E" w14:paraId="5534CE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F5F066" w14:textId="77777777" w:rsidR="00ED54E0" w:rsidRPr="009239F7" w:rsidRDefault="000D499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C1505A" wp14:editId="6734741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6168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14776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8222E" w14:paraId="14F873C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D0E42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CE289B" w14:textId="77777777" w:rsidR="009239F7" w:rsidRPr="002F6A28" w:rsidRDefault="000D499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G/TBT/N/ISR/1318</w:t>
          </w:r>
          <w:bookmarkEnd w:id="45"/>
        </w:p>
      </w:tc>
    </w:tr>
    <w:tr w:rsidR="00A8222E" w14:paraId="02AB1B0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DD53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841A4" w14:textId="03CC209F" w:rsidR="00ED54E0" w:rsidRPr="009239F7" w:rsidRDefault="000D499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February 2024</w:t>
          </w:r>
        </w:p>
      </w:tc>
    </w:tr>
    <w:tr w:rsidR="00A8222E" w14:paraId="7A06ABB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399FD4" w14:textId="61C65CB3" w:rsidR="00ED54E0" w:rsidRPr="009239F7" w:rsidRDefault="000D499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EC03E5">
            <w:rPr>
              <w:color w:val="FF0000"/>
              <w:szCs w:val="16"/>
            </w:rPr>
            <w:t>1590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B58D9E" w14:textId="77777777" w:rsidR="00ED54E0" w:rsidRPr="009239F7" w:rsidRDefault="000D499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8222E" w14:paraId="4517CD4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F61944" w14:textId="77777777" w:rsidR="00ED54E0" w:rsidRPr="009239F7" w:rsidRDefault="000D499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342FBA" w14:textId="77777777" w:rsidR="00ED54E0" w:rsidRPr="002F6A28" w:rsidRDefault="000D499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D2C284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DC2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D62C38" w:tentative="1">
      <w:start w:val="1"/>
      <w:numFmt w:val="lowerLetter"/>
      <w:lvlText w:val="%2."/>
      <w:lvlJc w:val="left"/>
      <w:pPr>
        <w:ind w:left="1080" w:hanging="360"/>
      </w:pPr>
    </w:lvl>
    <w:lvl w:ilvl="2" w:tplc="DC6217A8" w:tentative="1">
      <w:start w:val="1"/>
      <w:numFmt w:val="lowerRoman"/>
      <w:lvlText w:val="%3."/>
      <w:lvlJc w:val="right"/>
      <w:pPr>
        <w:ind w:left="1800" w:hanging="180"/>
      </w:pPr>
    </w:lvl>
    <w:lvl w:ilvl="3" w:tplc="0F00CE10" w:tentative="1">
      <w:start w:val="1"/>
      <w:numFmt w:val="decimal"/>
      <w:lvlText w:val="%4."/>
      <w:lvlJc w:val="left"/>
      <w:pPr>
        <w:ind w:left="2520" w:hanging="360"/>
      </w:pPr>
    </w:lvl>
    <w:lvl w:ilvl="4" w:tplc="F874123E" w:tentative="1">
      <w:start w:val="1"/>
      <w:numFmt w:val="lowerLetter"/>
      <w:lvlText w:val="%5."/>
      <w:lvlJc w:val="left"/>
      <w:pPr>
        <w:ind w:left="3240" w:hanging="360"/>
      </w:pPr>
    </w:lvl>
    <w:lvl w:ilvl="5" w:tplc="3446DDD0" w:tentative="1">
      <w:start w:val="1"/>
      <w:numFmt w:val="lowerRoman"/>
      <w:lvlText w:val="%6."/>
      <w:lvlJc w:val="right"/>
      <w:pPr>
        <w:ind w:left="3960" w:hanging="180"/>
      </w:pPr>
    </w:lvl>
    <w:lvl w:ilvl="6" w:tplc="30F82964" w:tentative="1">
      <w:start w:val="1"/>
      <w:numFmt w:val="decimal"/>
      <w:lvlText w:val="%7."/>
      <w:lvlJc w:val="left"/>
      <w:pPr>
        <w:ind w:left="4680" w:hanging="360"/>
      </w:pPr>
    </w:lvl>
    <w:lvl w:ilvl="7" w:tplc="5296BB4E" w:tentative="1">
      <w:start w:val="1"/>
      <w:numFmt w:val="lowerLetter"/>
      <w:lvlText w:val="%8."/>
      <w:lvlJc w:val="left"/>
      <w:pPr>
        <w:ind w:left="5400" w:hanging="360"/>
      </w:pPr>
    </w:lvl>
    <w:lvl w:ilvl="8" w:tplc="1278FA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5309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C854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F83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920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388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DA2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A4C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6E7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83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3A540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682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529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1EF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B8E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C6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8A55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EAC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945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24642848">
    <w:abstractNumId w:val="9"/>
  </w:num>
  <w:num w:numId="2" w16cid:durableId="1176576619">
    <w:abstractNumId w:val="7"/>
  </w:num>
  <w:num w:numId="3" w16cid:durableId="1979264348">
    <w:abstractNumId w:val="6"/>
  </w:num>
  <w:num w:numId="4" w16cid:durableId="1168908133">
    <w:abstractNumId w:val="5"/>
  </w:num>
  <w:num w:numId="5" w16cid:durableId="647368343">
    <w:abstractNumId w:val="4"/>
  </w:num>
  <w:num w:numId="6" w16cid:durableId="605625244">
    <w:abstractNumId w:val="12"/>
  </w:num>
  <w:num w:numId="7" w16cid:durableId="2145539868">
    <w:abstractNumId w:val="11"/>
  </w:num>
  <w:num w:numId="8" w16cid:durableId="62603887">
    <w:abstractNumId w:val="10"/>
  </w:num>
  <w:num w:numId="9" w16cid:durableId="1244879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285439">
    <w:abstractNumId w:val="13"/>
  </w:num>
  <w:num w:numId="11" w16cid:durableId="435371375">
    <w:abstractNumId w:val="8"/>
  </w:num>
  <w:num w:numId="12" w16cid:durableId="192379985">
    <w:abstractNumId w:val="3"/>
  </w:num>
  <w:num w:numId="13" w16cid:durableId="1892573344">
    <w:abstractNumId w:val="2"/>
  </w:num>
  <w:num w:numId="14" w16cid:durableId="909076532">
    <w:abstractNumId w:val="1"/>
  </w:num>
  <w:num w:numId="15" w16cid:durableId="471363898">
    <w:abstractNumId w:val="0"/>
  </w:num>
  <w:num w:numId="16" w16cid:durableId="629556011">
    <w:abstractNumId w:val="14"/>
  </w:num>
  <w:num w:numId="17" w16cid:durableId="1028408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71D6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D499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5934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222E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C03E5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1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SR/24_01613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Yael.Friedgut@service.economy.gov.i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38b91557-10fd-4037-9516-678f6809f698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4C9B-11DF-4289-A0C9-B3463B613C9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2024-02-21T10:51:00Z</dcterms:created>
  <dcterms:modified xsi:type="dcterms:W3CDTF">2024-02-21T10:57:00Z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38b91557-10fd-4037-9516-678f6809f698</vt:lpwstr>
  </property>
  <property fmtid="{D5CDD505-2E9C-101B-9397-08002B2CF9AE}" pid="4" name="WTOCLASSIFICATION">
    <vt:lpwstr>WTO OFFICIAL</vt:lpwstr>
  </property>
</Properties>
</file>