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1EF3" w14:textId="77777777" w:rsidR="009239F7" w:rsidRPr="002F6A28" w:rsidRDefault="00D4063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809203B" w14:textId="77777777" w:rsidR="009239F7" w:rsidRPr="002F6A28" w:rsidRDefault="00D40633" w:rsidP="002F6A28">
      <w:pPr>
        <w:jc w:val="center"/>
      </w:pPr>
      <w:r w:rsidRPr="002F6A28">
        <w:t>The following notification is being circulated in accordance with Article 10.6</w:t>
      </w:r>
    </w:p>
    <w:p w14:paraId="612623A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01E1A" w14:paraId="726F7B2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F322ADD" w14:textId="77777777" w:rsidR="00F85C99" w:rsidRPr="002F6A28" w:rsidRDefault="00D4063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2A3236D" w14:textId="77777777" w:rsidR="00F85C99" w:rsidRPr="002F6A28" w:rsidRDefault="00D4063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Israel</w:t>
            </w:r>
            <w:bookmarkEnd w:id="1"/>
            <w:r w:rsidRPr="002F6A28">
              <w:t xml:space="preserve"> </w:t>
            </w:r>
          </w:p>
          <w:p w14:paraId="1792B67C" w14:textId="77777777" w:rsidR="00F85C99" w:rsidRPr="002F6A28" w:rsidRDefault="00D4063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01E1A" w14:paraId="1C0276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D370CA" w14:textId="77777777" w:rsidR="00F85C99" w:rsidRPr="002F6A28" w:rsidRDefault="00D4063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9ABA17" w14:textId="77777777" w:rsidR="00F85C99" w:rsidRPr="002F6A28" w:rsidRDefault="00D4063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Israel WTO-TBT Enquiry Point</w:t>
            </w:r>
            <w:bookmarkEnd w:id="5"/>
          </w:p>
          <w:p w14:paraId="6DE1F3D9" w14:textId="77777777" w:rsidR="00F85C99" w:rsidRPr="002F6A28" w:rsidRDefault="00D4063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054B077" w14:textId="77777777" w:rsidR="00332743" w:rsidRPr="002F6A28" w:rsidRDefault="00D40633" w:rsidP="00AA646C">
            <w:pPr>
              <w:spacing w:after="120"/>
              <w:jc w:val="left"/>
            </w:pPr>
            <w:r w:rsidRPr="002F6A28">
              <w:t xml:space="preserve">Israel WTO-TBT Enquiry Point </w:t>
            </w:r>
            <w:r w:rsidRPr="002F6A28">
              <w:br/>
              <w:t>Ministry of Economy and Industry</w:t>
            </w:r>
            <w:r w:rsidRPr="002F6A28">
              <w:br/>
              <w:t>Tel: + (972) 74 7502236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Yael.Friedgut@economy.gov.il</w:t>
              </w:r>
            </w:hyperlink>
            <w:bookmarkEnd w:id="7"/>
          </w:p>
        </w:tc>
      </w:tr>
      <w:tr w:rsidR="00501E1A" w14:paraId="6D5D397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8D0D0C" w14:textId="77777777" w:rsidR="00F85C99" w:rsidRPr="002F6A28" w:rsidRDefault="00D4063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3A5F0D" w14:textId="77777777" w:rsidR="00F85C99" w:rsidRPr="0058336F" w:rsidRDefault="00D4063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501E1A" w14:paraId="65EABD7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721F23" w14:textId="77777777" w:rsidR="00F85C99" w:rsidRPr="002F6A28" w:rsidRDefault="00D4063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214F44" w14:textId="77777777" w:rsidR="00F85C99" w:rsidRPr="002F6A28" w:rsidRDefault="00D40633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Hand-held motor-operated electric tools; (HS: 84331, 846120, 846420, 847981); (ICS: 25.140.20)</w:t>
            </w:r>
            <w:bookmarkStart w:id="20" w:name="sps3a"/>
            <w:bookmarkEnd w:id="20"/>
          </w:p>
        </w:tc>
      </w:tr>
      <w:tr w:rsidR="00501E1A" w14:paraId="721C371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736F4B" w14:textId="77777777" w:rsidR="00F85C99" w:rsidRPr="002F6A28" w:rsidRDefault="00D4063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1941E" w14:textId="77777777" w:rsidR="00F85C99" w:rsidRPr="002F6A28" w:rsidRDefault="00D40633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SI 60745 part 1 – Hand-held motor-operated electric tools – Safety: General requirements (300 page(s), in English; 11 page(s), in Hebrew)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501E1A" w14:paraId="58731F9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7B22CF" w14:textId="77777777" w:rsidR="00F85C99" w:rsidRPr="002F6A28" w:rsidRDefault="00D4063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F33FEE" w14:textId="77777777" w:rsidR="00F85C99" w:rsidRPr="002F6A28" w:rsidRDefault="00D4063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following sections of the existing Mandatory Standard, SI 60745 part 1 shall be declared voluntary:</w:t>
            </w:r>
          </w:p>
          <w:p w14:paraId="1BE87A69" w14:textId="77777777" w:rsidR="00FE448B" w:rsidRPr="00C379C8" w:rsidRDefault="00D40633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 xml:space="preserve">The national deviation added to section 12.5 of the standard's Hebrew section dealing with heat insulation </w:t>
            </w:r>
            <w:proofErr w:type="gramStart"/>
            <w:r w:rsidRPr="00C379C8">
              <w:t>requirements;</w:t>
            </w:r>
            <w:proofErr w:type="gramEnd"/>
          </w:p>
          <w:p w14:paraId="40ACC5D1" w14:textId="77777777" w:rsidR="00FE448B" w:rsidRPr="001F2508" w:rsidRDefault="00D40633" w:rsidP="002F6A28">
            <w:pPr>
              <w:numPr>
                <w:ilvl w:val="0"/>
                <w:numId w:val="16"/>
              </w:numPr>
              <w:spacing w:before="120" w:after="120"/>
              <w:jc w:val="left"/>
              <w:rPr>
                <w:lang w:val="fr-CH"/>
              </w:rPr>
            </w:pPr>
            <w:r w:rsidRPr="001F2508">
              <w:rPr>
                <w:lang w:val="fr-CH"/>
              </w:rPr>
              <w:t xml:space="preserve">Section 202 (national </w:t>
            </w:r>
            <w:proofErr w:type="spellStart"/>
            <w:r w:rsidRPr="001F2508">
              <w:rPr>
                <w:lang w:val="fr-CH"/>
              </w:rPr>
              <w:t>deviation</w:t>
            </w:r>
            <w:proofErr w:type="spellEnd"/>
            <w:r w:rsidRPr="001F2508">
              <w:rPr>
                <w:lang w:val="fr-CH"/>
              </w:rPr>
              <w:t xml:space="preserve">) - </w:t>
            </w:r>
            <w:proofErr w:type="spellStart"/>
            <w:r w:rsidRPr="001F2508">
              <w:rPr>
                <w:lang w:val="fr-CH"/>
              </w:rPr>
              <w:t>Environmental</w:t>
            </w:r>
            <w:proofErr w:type="spellEnd"/>
            <w:r w:rsidRPr="001F2508">
              <w:rPr>
                <w:lang w:val="fr-CH"/>
              </w:rPr>
              <w:t xml:space="preserve"> </w:t>
            </w:r>
            <w:proofErr w:type="spellStart"/>
            <w:r w:rsidRPr="001F2508">
              <w:rPr>
                <w:lang w:val="fr-CH"/>
              </w:rPr>
              <w:t>requirements</w:t>
            </w:r>
            <w:proofErr w:type="spellEnd"/>
            <w:r w:rsidRPr="001F2508">
              <w:rPr>
                <w:lang w:val="fr-CH"/>
              </w:rPr>
              <w:t xml:space="preserve"> for noise pollution.</w:t>
            </w:r>
          </w:p>
          <w:p w14:paraId="3F2DBB31" w14:textId="77777777" w:rsidR="00FE448B" w:rsidRPr="00C379C8" w:rsidRDefault="00D40633" w:rsidP="002F6A28">
            <w:pPr>
              <w:spacing w:after="120"/>
            </w:pPr>
            <w:r w:rsidRPr="00C379C8">
              <w:t>This declaration aims to remove unnecessary obstacles to trade and lower trade barriers.</w:t>
            </w:r>
          </w:p>
        </w:tc>
      </w:tr>
      <w:tr w:rsidR="00501E1A" w14:paraId="6AEC9BF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8FC70F" w14:textId="77777777" w:rsidR="00F85C99" w:rsidRPr="002F6A28" w:rsidRDefault="00D4063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D4772B" w14:textId="77777777" w:rsidR="00F85C99" w:rsidRPr="002F6A28" w:rsidRDefault="00D40633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Reducing trade barriers and facilitating trade</w:t>
            </w:r>
            <w:bookmarkStart w:id="27" w:name="sps7f"/>
            <w:bookmarkEnd w:id="27"/>
          </w:p>
        </w:tc>
      </w:tr>
      <w:tr w:rsidR="00501E1A" w14:paraId="15386A9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8296D" w14:textId="77777777" w:rsidR="00F85C99" w:rsidRPr="002F6A28" w:rsidRDefault="00D4063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C9F438" w14:textId="77777777" w:rsidR="00072B36" w:rsidRPr="002F6A28" w:rsidRDefault="00D40633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3AAD5F8" w14:textId="77777777" w:rsidR="00332743" w:rsidRPr="002F6A28" w:rsidRDefault="00D40633" w:rsidP="009E75ED">
            <w:pPr>
              <w:numPr>
                <w:ilvl w:val="0"/>
                <w:numId w:val="17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Mandatory Standard SI 60745 part 1 (July 2009</w:t>
            </w:r>
            <w:proofErr w:type="gramStart"/>
            <w:r w:rsidRPr="002F6A28">
              <w:rPr>
                <w:bCs/>
              </w:rPr>
              <w:t>);</w:t>
            </w:r>
            <w:proofErr w:type="gramEnd"/>
          </w:p>
          <w:p w14:paraId="0BDF6BD4" w14:textId="77777777" w:rsidR="00332743" w:rsidRPr="002F6A28" w:rsidRDefault="00D40633" w:rsidP="009E75ED">
            <w:pPr>
              <w:numPr>
                <w:ilvl w:val="0"/>
                <w:numId w:val="17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International Standard IEC 60745-1- Fourth edition: 2006-04.</w:t>
            </w:r>
          </w:p>
        </w:tc>
      </w:tr>
      <w:tr w:rsidR="00501E1A" w14:paraId="377DF5A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5E4D78" w14:textId="77777777" w:rsidR="00EE3A11" w:rsidRPr="002F6A28" w:rsidRDefault="00D4063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CEBEED" w14:textId="77777777" w:rsidR="00EE3A11" w:rsidRPr="002F6A28" w:rsidRDefault="00D40633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127F44C5" w14:textId="77777777" w:rsidR="00EE3A11" w:rsidRPr="002F6A28" w:rsidRDefault="00D40633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Generally, 60 days after publication in Israel Official Gazette, Section of Government Notices</w:t>
            </w:r>
            <w:bookmarkEnd w:id="34"/>
          </w:p>
        </w:tc>
      </w:tr>
      <w:tr w:rsidR="00501E1A" w14:paraId="2C2C7C2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4621CB" w14:textId="77777777" w:rsidR="00F85C99" w:rsidRPr="002F6A28" w:rsidRDefault="00D4063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8B5AEF" w14:textId="77777777" w:rsidR="00F85C99" w:rsidRPr="002F6A28" w:rsidRDefault="00D40633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501E1A" w14:paraId="474202A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1A30130" w14:textId="77777777" w:rsidR="00F85C99" w:rsidRPr="002F6A28" w:rsidRDefault="00D4063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5716A4D" w14:textId="77777777" w:rsidR="00F85C99" w:rsidRPr="002F6A28" w:rsidRDefault="00D40633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0B07D9FA" w14:textId="77777777" w:rsidR="00332743" w:rsidRPr="002F6A28" w:rsidRDefault="00D40633" w:rsidP="001F2508">
            <w:pPr>
              <w:keepNext/>
              <w:keepLines/>
              <w:spacing w:before="120" w:after="120"/>
              <w:jc w:val="left"/>
            </w:pPr>
            <w:r w:rsidRPr="002F6A28">
              <w:t xml:space="preserve">WTO-TBT Enquiry Point </w:t>
            </w:r>
            <w:r w:rsidRPr="002F6A28">
              <w:br/>
            </w:r>
            <w:hyperlink r:id="rId8" w:history="1">
              <w:r w:rsidRPr="002F6A28">
                <w:rPr>
                  <w:color w:val="0000FF"/>
                  <w:u w:val="single"/>
                </w:rPr>
                <w:t>Yael.Friedgut@economy.gov.il</w:t>
              </w:r>
            </w:hyperlink>
            <w:r w:rsidRPr="002F6A28">
              <w:t xml:space="preserve"> </w:t>
            </w:r>
            <w:r w:rsidRPr="002F6A28">
              <w:br/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https://members.wto.org/crnattachments/2022/TBT/ISR/22_1008_00_x.pdf</w:t>
              </w:r>
            </w:hyperlink>
            <w:bookmarkEnd w:id="40"/>
          </w:p>
        </w:tc>
      </w:tr>
    </w:tbl>
    <w:p w14:paraId="4A6D3276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47D9F" w14:textId="77777777" w:rsidR="00012ECB" w:rsidRDefault="00D40633">
      <w:r>
        <w:separator/>
      </w:r>
    </w:p>
  </w:endnote>
  <w:endnote w:type="continuationSeparator" w:id="0">
    <w:p w14:paraId="2BB4D820" w14:textId="77777777" w:rsidR="00012ECB" w:rsidRDefault="00D4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E6DFA" w14:textId="77777777" w:rsidR="009239F7" w:rsidRPr="002F6A28" w:rsidRDefault="00D4063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D495" w14:textId="77777777" w:rsidR="009239F7" w:rsidRPr="002F6A28" w:rsidRDefault="00D4063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E7CB" w14:textId="77777777" w:rsidR="00EE3A11" w:rsidRPr="002F6A28" w:rsidRDefault="00D4063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B8A0" w14:textId="77777777" w:rsidR="00012ECB" w:rsidRDefault="00D40633">
      <w:r>
        <w:separator/>
      </w:r>
    </w:p>
  </w:footnote>
  <w:footnote w:type="continuationSeparator" w:id="0">
    <w:p w14:paraId="34B32B5A" w14:textId="77777777" w:rsidR="00012ECB" w:rsidRDefault="00D40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CA4A" w14:textId="77777777" w:rsidR="009239F7" w:rsidRPr="002F6A28" w:rsidRDefault="00D4063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2FCD289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9BDD8F" w14:textId="77777777" w:rsidR="009239F7" w:rsidRPr="002F6A28" w:rsidRDefault="00D4063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28F9E9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593A" w14:textId="77777777" w:rsidR="009239F7" w:rsidRPr="002F6A28" w:rsidRDefault="00D4063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G/TBT/N/ISR/1230</w:t>
    </w:r>
    <w:bookmarkEnd w:id="41"/>
  </w:p>
  <w:p w14:paraId="17B6EEB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F1E5B5" w14:textId="77777777" w:rsidR="009239F7" w:rsidRPr="002F6A28" w:rsidRDefault="00D4063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E06462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01E1A" w14:paraId="038A73D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D7C9C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65917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501E1A" w14:paraId="5024686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18A2736" w14:textId="77777777" w:rsidR="00ED54E0" w:rsidRPr="009239F7" w:rsidRDefault="00D4063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8B4DBD1" wp14:editId="7D61BFA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72375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0F405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01E1A" w14:paraId="0BC9376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FC5271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7A16CA" w14:textId="77777777" w:rsidR="009239F7" w:rsidRPr="002F6A28" w:rsidRDefault="00D40633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G/TBT/N/ISR/1230</w:t>
          </w:r>
          <w:bookmarkEnd w:id="43"/>
        </w:p>
      </w:tc>
    </w:tr>
    <w:tr w:rsidR="00501E1A" w14:paraId="70F3AC7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5E183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D4EF78" w14:textId="4E06FF94" w:rsidR="00ED54E0" w:rsidRPr="009239F7" w:rsidRDefault="00591CD1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27 January 2022</w:t>
          </w:r>
        </w:p>
      </w:tc>
    </w:tr>
    <w:tr w:rsidR="00501E1A" w14:paraId="201C28B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2CB503" w14:textId="37DCC666" w:rsidR="00ED54E0" w:rsidRPr="009239F7" w:rsidRDefault="00D40633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 w:rsidR="00591CD1">
            <w:rPr>
              <w:color w:val="FF0000"/>
              <w:szCs w:val="16"/>
            </w:rPr>
            <w:t>22-</w:t>
          </w:r>
          <w:r w:rsidR="001B10DD">
            <w:rPr>
              <w:color w:val="FF0000"/>
              <w:szCs w:val="16"/>
            </w:rPr>
            <w:t>0689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291520" w14:textId="77777777" w:rsidR="00ED54E0" w:rsidRPr="009239F7" w:rsidRDefault="00D40633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501E1A" w14:paraId="1A3D6F9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52E83E" w14:textId="77777777" w:rsidR="00ED54E0" w:rsidRPr="009239F7" w:rsidRDefault="00D40633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A49037" w14:textId="77777777" w:rsidR="00ED54E0" w:rsidRPr="002F6A28" w:rsidRDefault="00D40633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41EFA78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A92E60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86A7EAA" w:tentative="1">
      <w:start w:val="1"/>
      <w:numFmt w:val="lowerLetter"/>
      <w:lvlText w:val="%2."/>
      <w:lvlJc w:val="left"/>
      <w:pPr>
        <w:ind w:left="1080" w:hanging="360"/>
      </w:pPr>
    </w:lvl>
    <w:lvl w:ilvl="2" w:tplc="A2148C14" w:tentative="1">
      <w:start w:val="1"/>
      <w:numFmt w:val="lowerRoman"/>
      <w:lvlText w:val="%3."/>
      <w:lvlJc w:val="right"/>
      <w:pPr>
        <w:ind w:left="1800" w:hanging="180"/>
      </w:pPr>
    </w:lvl>
    <w:lvl w:ilvl="3" w:tplc="61D49734" w:tentative="1">
      <w:start w:val="1"/>
      <w:numFmt w:val="decimal"/>
      <w:lvlText w:val="%4."/>
      <w:lvlJc w:val="left"/>
      <w:pPr>
        <w:ind w:left="2520" w:hanging="360"/>
      </w:pPr>
    </w:lvl>
    <w:lvl w:ilvl="4" w:tplc="54AA851E" w:tentative="1">
      <w:start w:val="1"/>
      <w:numFmt w:val="lowerLetter"/>
      <w:lvlText w:val="%5."/>
      <w:lvlJc w:val="left"/>
      <w:pPr>
        <w:ind w:left="3240" w:hanging="360"/>
      </w:pPr>
    </w:lvl>
    <w:lvl w:ilvl="5" w:tplc="4DD2EDF4" w:tentative="1">
      <w:start w:val="1"/>
      <w:numFmt w:val="lowerRoman"/>
      <w:lvlText w:val="%6."/>
      <w:lvlJc w:val="right"/>
      <w:pPr>
        <w:ind w:left="3960" w:hanging="180"/>
      </w:pPr>
    </w:lvl>
    <w:lvl w:ilvl="6" w:tplc="589CB19C" w:tentative="1">
      <w:start w:val="1"/>
      <w:numFmt w:val="decimal"/>
      <w:lvlText w:val="%7."/>
      <w:lvlJc w:val="left"/>
      <w:pPr>
        <w:ind w:left="4680" w:hanging="360"/>
      </w:pPr>
    </w:lvl>
    <w:lvl w:ilvl="7" w:tplc="49DA9496" w:tentative="1">
      <w:start w:val="1"/>
      <w:numFmt w:val="lowerLetter"/>
      <w:lvlText w:val="%8."/>
      <w:lvlJc w:val="left"/>
      <w:pPr>
        <w:ind w:left="5400" w:hanging="360"/>
      </w:pPr>
    </w:lvl>
    <w:lvl w:ilvl="8" w:tplc="B52A86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1BCCE6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9A78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9E50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84A3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C2A1A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CCFB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867D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A6AA4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08B4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93AEEA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7008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56D5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06AD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3C71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200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723B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27095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ACF2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12ECB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B10DD"/>
    <w:rsid w:val="001E291F"/>
    <w:rsid w:val="001F2508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32743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01E1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1CD1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C238D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40633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FC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el.Friedgut@economy.gov.i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Yael.Friedgut@economy.gov.i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TBT/ISR/22_1008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1989</Characters>
  <Application>Microsoft Office Word</Application>
  <DocSecurity>0</DocSecurity>
  <Lines>53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6</cp:revision>
  <dcterms:created xsi:type="dcterms:W3CDTF">2022-01-27T11:32:00Z</dcterms:created>
  <dcterms:modified xsi:type="dcterms:W3CDTF">2022-01-27T11:55:00Z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